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C" w:rsidRDefault="001437AC" w:rsidP="001437AC">
      <w:pPr>
        <w:pStyle w:val="Heading1"/>
        <w:spacing w:after="0"/>
        <w:jc w:val="center"/>
        <w:rPr>
          <w:rFonts w:ascii="宋体" w:eastAsia="宋体" w:hAnsi="宋体" w:cs="宋体" w:hint="eastAsia"/>
          <w:lang w:eastAsia="zh-CN"/>
        </w:rPr>
      </w:pPr>
      <w:bookmarkStart w:id="0" w:name="OLE_LINK2"/>
      <w:r>
        <w:rPr>
          <w:rFonts w:ascii="宋体" w:eastAsia="宋体" w:hAnsi="宋体" w:cs="宋体" w:hint="eastAsia"/>
          <w:lang w:eastAsia="zh-CN"/>
        </w:rPr>
        <w:t>烹饪和加热有潜在危险食品（</w:t>
      </w:r>
      <w:r>
        <w:rPr>
          <w:rFonts w:hint="eastAsia"/>
          <w:lang w:eastAsia="zh-CN"/>
        </w:rPr>
        <w:t>PHF</w:t>
      </w:r>
      <w:r>
        <w:rPr>
          <w:rFonts w:ascii="宋体" w:eastAsia="宋体" w:hAnsi="宋体" w:cs="宋体" w:hint="eastAsia"/>
          <w:lang w:eastAsia="zh-CN"/>
        </w:rPr>
        <w:t>）</w:t>
      </w:r>
      <w:r>
        <w:rPr>
          <w:rFonts w:hint="eastAsia"/>
          <w:lang w:eastAsia="zh-CN"/>
        </w:rPr>
        <w:t>/</w:t>
      </w:r>
      <w:r>
        <w:rPr>
          <w:rFonts w:ascii="宋体" w:eastAsia="宋体" w:hAnsi="宋体" w:cs="宋体" w:hint="eastAsia"/>
          <w:lang w:eastAsia="zh-CN"/>
        </w:rPr>
        <w:t>安全控制时间和温度（</w:t>
      </w:r>
      <w:r>
        <w:rPr>
          <w:rFonts w:hint="eastAsia"/>
          <w:lang w:eastAsia="zh-CN"/>
        </w:rPr>
        <w:t>TCS</w:t>
      </w:r>
      <w:r>
        <w:rPr>
          <w:rFonts w:ascii="宋体" w:eastAsia="宋体" w:hAnsi="宋体" w:cs="宋体" w:hint="eastAsia"/>
          <w:lang w:eastAsia="zh-CN"/>
        </w:rPr>
        <w:t>）</w:t>
      </w:r>
    </w:p>
    <w:p w:rsidR="001437AC" w:rsidRDefault="001437AC" w:rsidP="001437AC">
      <w:pPr>
        <w:pStyle w:val="Heading1"/>
        <w:spacing w:after="0"/>
        <w:jc w:val="center"/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标准操作程序（</w:t>
      </w:r>
      <w:r>
        <w:rPr>
          <w:rFonts w:hint="eastAsia"/>
          <w:lang w:eastAsia="zh-CN"/>
        </w:rPr>
        <w:t>SOP</w:t>
      </w:r>
      <w:r>
        <w:rPr>
          <w:rFonts w:ascii="宋体" w:eastAsia="宋体" w:hAnsi="宋体" w:cs="宋体" w:hint="eastAsia"/>
          <w:lang w:eastAsia="zh-CN"/>
        </w:rPr>
        <w:t>）</w:t>
      </w:r>
    </w:p>
    <w:bookmarkEnd w:id="0"/>
    <w:p w:rsidR="00691C99" w:rsidRDefault="00691C99" w:rsidP="00E3284F">
      <w:pPr>
        <w:rPr>
          <w:b/>
        </w:rPr>
      </w:pPr>
    </w:p>
    <w:p w:rsidR="00CC774A" w:rsidRDefault="00B94B54" w:rsidP="00CC774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rFonts w:hint="eastAsia"/>
          <w:b/>
          <w:lang w:eastAsia="zh-CN"/>
        </w:rPr>
        <w:t>根据以下温度烹调生的有潜在危险食物</w:t>
      </w:r>
      <w:r w:rsidR="00E670EE">
        <w:t>PHF/TCS</w:t>
      </w:r>
      <w:r>
        <w:t>：</w:t>
      </w:r>
    </w:p>
    <w:p w:rsidR="00385301" w:rsidRDefault="00385301" w:rsidP="00385301"/>
    <w:p w:rsidR="00B20D5B" w:rsidRPr="00385301" w:rsidRDefault="00B94B54" w:rsidP="00B94B54">
      <w:pPr>
        <w:numPr>
          <w:ilvl w:val="1"/>
          <w:numId w:val="1"/>
        </w:numPr>
        <w:tabs>
          <w:tab w:val="num" w:pos="1800"/>
          <w:tab w:val="num" w:pos="2520"/>
        </w:tabs>
        <w:rPr>
          <w:b/>
        </w:rPr>
      </w:pPr>
      <w:r w:rsidRPr="00B94B54">
        <w:rPr>
          <w:rFonts w:hint="eastAsia"/>
          <w:b/>
        </w:rPr>
        <w:t xml:space="preserve">165 </w:t>
      </w:r>
      <w:r w:rsidRPr="00B94B54">
        <w:rPr>
          <w:rFonts w:hint="eastAsia"/>
          <w:b/>
        </w:rPr>
        <w:t>º</w:t>
      </w:r>
      <w:r w:rsidRPr="00B94B54">
        <w:rPr>
          <w:rFonts w:hint="eastAsia"/>
          <w:b/>
        </w:rPr>
        <w:t>F</w:t>
      </w:r>
      <w:r w:rsidRPr="00B94B54">
        <w:rPr>
          <w:rFonts w:hint="eastAsia"/>
          <w:b/>
        </w:rPr>
        <w:t>持续</w:t>
      </w:r>
      <w:r w:rsidRPr="00B94B54">
        <w:rPr>
          <w:rFonts w:hint="eastAsia"/>
          <w:b/>
        </w:rPr>
        <w:t>15</w:t>
      </w:r>
      <w:r w:rsidRPr="00B94B54">
        <w:rPr>
          <w:rFonts w:hint="eastAsia"/>
          <w:b/>
        </w:rPr>
        <w:t>秒</w:t>
      </w:r>
    </w:p>
    <w:p w:rsidR="008037D7" w:rsidRDefault="008037D7" w:rsidP="008037D7">
      <w:pPr>
        <w:numPr>
          <w:ilvl w:val="0"/>
          <w:numId w:val="3"/>
        </w:numPr>
        <w:tabs>
          <w:tab w:val="num" w:pos="240"/>
          <w:tab w:val="num" w:pos="1440"/>
        </w:tabs>
      </w:pPr>
      <w:proofErr w:type="spellStart"/>
      <w:r>
        <w:rPr>
          <w:rFonts w:hint="eastAsia"/>
        </w:rPr>
        <w:t>家禽</w:t>
      </w:r>
      <w:proofErr w:type="spellEnd"/>
    </w:p>
    <w:p w:rsidR="008037D7" w:rsidRDefault="008037D7" w:rsidP="008037D7">
      <w:pPr>
        <w:numPr>
          <w:ilvl w:val="0"/>
          <w:numId w:val="3"/>
        </w:numPr>
        <w:tabs>
          <w:tab w:val="num" w:pos="240"/>
          <w:tab w:val="num" w:pos="1440"/>
        </w:tabs>
      </w:pPr>
      <w:proofErr w:type="spellStart"/>
      <w:r>
        <w:rPr>
          <w:rFonts w:hint="eastAsia"/>
        </w:rPr>
        <w:t>酿鱼</w:t>
      </w:r>
      <w:proofErr w:type="spellEnd"/>
      <w:r>
        <w:rPr>
          <w:rFonts w:hint="eastAsia"/>
          <w:lang w:eastAsia="zh-CN"/>
        </w:rPr>
        <w:t>肉</w:t>
      </w:r>
      <w:r>
        <w:rPr>
          <w:rFonts w:hint="eastAsia"/>
        </w:rPr>
        <w:t>，</w:t>
      </w:r>
      <w:proofErr w:type="spellStart"/>
      <w:r>
        <w:rPr>
          <w:rFonts w:hint="eastAsia"/>
        </w:rPr>
        <w:t>猪肉或牛肉</w:t>
      </w:r>
      <w:proofErr w:type="spellEnd"/>
      <w:r>
        <w:t xml:space="preserve"> </w:t>
      </w:r>
    </w:p>
    <w:p w:rsidR="008037D7" w:rsidRDefault="008037D7" w:rsidP="008037D7">
      <w:pPr>
        <w:numPr>
          <w:ilvl w:val="0"/>
          <w:numId w:val="3"/>
        </w:numPr>
        <w:tabs>
          <w:tab w:val="num" w:pos="240"/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填塞鸡蛋，鱼，猪肉或牛肉的意大利面（</w:t>
      </w:r>
      <w:proofErr w:type="gramStart"/>
      <w:r>
        <w:rPr>
          <w:rFonts w:hint="eastAsia"/>
          <w:lang w:eastAsia="zh-CN"/>
        </w:rPr>
        <w:t>如烤宽面条</w:t>
      </w:r>
      <w:proofErr w:type="gramEnd"/>
      <w:r>
        <w:rPr>
          <w:rFonts w:hint="eastAsia"/>
          <w:lang w:eastAsia="zh-CN"/>
        </w:rPr>
        <w:t>或马尼卡肉）</w:t>
      </w:r>
    </w:p>
    <w:p w:rsidR="00385301" w:rsidRDefault="008037D7" w:rsidP="008037D7">
      <w:pPr>
        <w:numPr>
          <w:ilvl w:val="0"/>
          <w:numId w:val="3"/>
        </w:numPr>
        <w:tabs>
          <w:tab w:val="num" w:pos="240"/>
          <w:tab w:val="num" w:pos="1440"/>
        </w:tabs>
      </w:pPr>
      <w:proofErr w:type="spellStart"/>
      <w:r>
        <w:rPr>
          <w:rFonts w:hint="eastAsia"/>
        </w:rPr>
        <w:t>用微波炉烹制</w:t>
      </w:r>
      <w:proofErr w:type="spellEnd"/>
      <w:r>
        <w:rPr>
          <w:rFonts w:hint="eastAsia"/>
          <w:lang w:eastAsia="zh-CN"/>
        </w:rPr>
        <w:t>的</w:t>
      </w:r>
      <w:proofErr w:type="spellStart"/>
      <w:r>
        <w:rPr>
          <w:rFonts w:hint="eastAsia"/>
        </w:rPr>
        <w:t>食物</w:t>
      </w:r>
      <w:proofErr w:type="spellEnd"/>
      <w:r w:rsidR="00385301">
        <w:t xml:space="preserve"> </w:t>
      </w:r>
    </w:p>
    <w:p w:rsidR="00385301" w:rsidRDefault="00385301" w:rsidP="00385301">
      <w:pPr>
        <w:tabs>
          <w:tab w:val="num" w:pos="1800"/>
        </w:tabs>
      </w:pPr>
    </w:p>
    <w:p w:rsidR="00385301" w:rsidRPr="00853087" w:rsidRDefault="00853087" w:rsidP="00853087">
      <w:pPr>
        <w:numPr>
          <w:ilvl w:val="1"/>
          <w:numId w:val="1"/>
        </w:numPr>
        <w:tabs>
          <w:tab w:val="num" w:pos="240"/>
        </w:tabs>
      </w:pPr>
      <w:r>
        <w:t>155 ºF</w:t>
      </w:r>
      <w:r>
        <w:rPr>
          <w:rFonts w:hint="eastAsia"/>
        </w:rPr>
        <w:t>持续</w:t>
      </w:r>
      <w:r>
        <w:rPr>
          <w:rFonts w:hint="eastAsia"/>
        </w:rPr>
        <w:t>15</w:t>
      </w:r>
      <w:r>
        <w:rPr>
          <w:rFonts w:hint="eastAsia"/>
        </w:rPr>
        <w:t>秒</w:t>
      </w:r>
      <w:r w:rsidR="00385301" w:rsidRPr="00853087">
        <w:rPr>
          <w:b/>
        </w:rPr>
        <w:t xml:space="preserve"> </w:t>
      </w:r>
    </w:p>
    <w:p w:rsidR="00853087" w:rsidRDefault="00853087" w:rsidP="00853087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含有牛肉，猪肉或鱼的肉碎产品</w:t>
      </w:r>
      <w:r>
        <w:rPr>
          <w:lang w:eastAsia="zh-CN"/>
        </w:rPr>
        <w:t xml:space="preserve"> </w:t>
      </w:r>
    </w:p>
    <w:p w:rsidR="00853087" w:rsidRDefault="00853087" w:rsidP="00853087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已经机械嫩化或注射的牛肉或猪肉</w:t>
      </w:r>
    </w:p>
    <w:p w:rsidR="00853087" w:rsidRPr="008D143A" w:rsidRDefault="00853087" w:rsidP="00853087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切粒的牛肉或</w:t>
      </w:r>
      <w:r w:rsidRPr="008D143A">
        <w:rPr>
          <w:lang w:eastAsia="zh-CN"/>
        </w:rPr>
        <w:t>梳士巴</w:t>
      </w:r>
      <w:r w:rsidRPr="008D143A">
        <w:rPr>
          <w:rFonts w:hint="eastAsia"/>
          <w:lang w:eastAsia="zh-CN"/>
        </w:rPr>
        <w:t>利汉堡扒</w:t>
      </w:r>
    </w:p>
    <w:p w:rsidR="00853087" w:rsidRDefault="00853087" w:rsidP="00853087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 w:rsidRPr="008D143A">
        <w:rPr>
          <w:rFonts w:hint="eastAsia"/>
          <w:lang w:eastAsia="zh-CN"/>
        </w:rPr>
        <w:t>鱼块或鱼肉条</w:t>
      </w:r>
    </w:p>
    <w:p w:rsidR="00853087" w:rsidRDefault="00853087" w:rsidP="00853087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r>
        <w:rPr>
          <w:rFonts w:hint="eastAsia"/>
          <w:lang w:eastAsia="zh-CN"/>
        </w:rPr>
        <w:t>煮熟并保温存放以供食用的鸡蛋（例如</w:t>
      </w:r>
      <w:proofErr w:type="gramStart"/>
      <w:r>
        <w:rPr>
          <w:rFonts w:hint="eastAsia"/>
          <w:lang w:eastAsia="zh-CN"/>
        </w:rPr>
        <w:t>蒸汽台或者热</w:t>
      </w:r>
      <w:proofErr w:type="gramEnd"/>
      <w:r>
        <w:rPr>
          <w:rFonts w:hint="eastAsia"/>
          <w:lang w:eastAsia="zh-CN"/>
        </w:rPr>
        <w:t>箱）</w:t>
      </w:r>
    </w:p>
    <w:p w:rsidR="00E670EE" w:rsidRDefault="00853087" w:rsidP="00853087">
      <w:pPr>
        <w:numPr>
          <w:ilvl w:val="2"/>
          <w:numId w:val="2"/>
        </w:numPr>
        <w:tabs>
          <w:tab w:val="clear" w:pos="2340"/>
          <w:tab w:val="num" w:pos="240"/>
          <w:tab w:val="num" w:pos="1440"/>
          <w:tab w:val="num" w:pos="1800"/>
        </w:tabs>
        <w:ind w:hanging="900"/>
        <w:rPr>
          <w:lang w:eastAsia="zh-CN"/>
        </w:rPr>
      </w:pPr>
      <w:bookmarkStart w:id="1" w:name="OLE_LINK5"/>
      <w:r w:rsidRPr="00853087">
        <w:rPr>
          <w:rFonts w:hint="eastAsia"/>
          <w:lang w:eastAsia="zh-CN"/>
        </w:rPr>
        <w:t>薄片肉（如希腊旋转烤肉和费城牛排）</w:t>
      </w:r>
    </w:p>
    <w:bookmarkEnd w:id="1"/>
    <w:p w:rsidR="00246896" w:rsidRDefault="00246896" w:rsidP="00246896">
      <w:pPr>
        <w:tabs>
          <w:tab w:val="num" w:pos="1440"/>
          <w:tab w:val="num" w:pos="1800"/>
        </w:tabs>
        <w:rPr>
          <w:lang w:eastAsia="zh-CN"/>
        </w:rPr>
      </w:pPr>
    </w:p>
    <w:p w:rsidR="00385301" w:rsidRPr="00385301" w:rsidRDefault="00F154D7" w:rsidP="00385301">
      <w:pPr>
        <w:numPr>
          <w:ilvl w:val="1"/>
          <w:numId w:val="1"/>
        </w:numPr>
        <w:tabs>
          <w:tab w:val="num" w:pos="1800"/>
          <w:tab w:val="num" w:pos="2520"/>
        </w:tabs>
        <w:rPr>
          <w:b/>
        </w:rPr>
      </w:pPr>
      <w:r>
        <w:rPr>
          <w:rFonts w:hint="eastAsia"/>
        </w:rPr>
        <w:t>145</w:t>
      </w:r>
      <w:r>
        <w:rPr>
          <w:rFonts w:hint="eastAsia"/>
        </w:rPr>
        <w:t>º</w:t>
      </w:r>
      <w:r>
        <w:rPr>
          <w:rFonts w:hint="eastAsia"/>
        </w:rPr>
        <w:t>F</w:t>
      </w:r>
      <w:r>
        <w:rPr>
          <w:rFonts w:hint="eastAsia"/>
        </w:rPr>
        <w:t>持续</w:t>
      </w:r>
      <w:r>
        <w:rPr>
          <w:rFonts w:hint="eastAsia"/>
        </w:rPr>
        <w:t>15</w:t>
      </w:r>
      <w:r>
        <w:rPr>
          <w:rFonts w:hint="eastAsia"/>
        </w:rPr>
        <w:t>秒</w:t>
      </w:r>
    </w:p>
    <w:p w:rsidR="00F154D7" w:rsidRDefault="00F154D7" w:rsidP="00F154D7">
      <w:pPr>
        <w:numPr>
          <w:ilvl w:val="0"/>
          <w:numId w:val="5"/>
        </w:numPr>
        <w:rPr>
          <w:lang w:eastAsia="zh-CN"/>
        </w:rPr>
      </w:pPr>
      <w:r w:rsidRPr="004F689A">
        <w:rPr>
          <w:rFonts w:hint="eastAsia"/>
          <w:lang w:eastAsia="zh-CN"/>
        </w:rPr>
        <w:t>鱼，海鲜，牛肉，猪肉和商业饲养的狩猎动物</w:t>
      </w:r>
    </w:p>
    <w:p w:rsidR="00385301" w:rsidRDefault="00F154D7" w:rsidP="00F154D7">
      <w:pPr>
        <w:numPr>
          <w:ilvl w:val="0"/>
          <w:numId w:val="5"/>
        </w:numPr>
        <w:tabs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即点即做，放在盘子上的熟鸡蛋。</w:t>
      </w:r>
    </w:p>
    <w:p w:rsidR="00385301" w:rsidRDefault="00385301" w:rsidP="00246896">
      <w:pPr>
        <w:tabs>
          <w:tab w:val="num" w:pos="1440"/>
          <w:tab w:val="num" w:pos="1800"/>
        </w:tabs>
        <w:ind w:left="1440"/>
        <w:rPr>
          <w:lang w:eastAsia="zh-CN"/>
        </w:rPr>
      </w:pPr>
    </w:p>
    <w:p w:rsidR="00CC774A" w:rsidRDefault="00CC774A" w:rsidP="00CC774A">
      <w:pPr>
        <w:tabs>
          <w:tab w:val="num" w:pos="240"/>
          <w:tab w:val="num" w:pos="1440"/>
        </w:tabs>
        <w:ind w:left="720" w:firstLine="360"/>
      </w:pPr>
      <w:r>
        <w:t xml:space="preserve">d. </w:t>
      </w:r>
      <w:r w:rsidR="00FB27D6">
        <w:t xml:space="preserve">  </w:t>
      </w:r>
      <w:r w:rsidR="00F154D7">
        <w:t xml:space="preserve">135 ºF </w:t>
      </w:r>
      <w:r w:rsidR="00F154D7">
        <w:rPr>
          <w:rFonts w:hint="eastAsia"/>
        </w:rPr>
        <w:t>持续</w:t>
      </w:r>
      <w:r w:rsidR="00F154D7">
        <w:rPr>
          <w:rFonts w:hint="eastAsia"/>
        </w:rPr>
        <w:t>15</w:t>
      </w:r>
      <w:r w:rsidR="00F154D7">
        <w:rPr>
          <w:rFonts w:hint="eastAsia"/>
        </w:rPr>
        <w:t>秒</w:t>
      </w:r>
    </w:p>
    <w:p w:rsidR="00246896" w:rsidRDefault="00F154D7" w:rsidP="00246896">
      <w:pPr>
        <w:numPr>
          <w:ilvl w:val="0"/>
          <w:numId w:val="4"/>
        </w:numPr>
        <w:tabs>
          <w:tab w:val="num" w:pos="240"/>
          <w:tab w:val="num" w:pos="1440"/>
          <w:tab w:val="num" w:pos="2520"/>
        </w:tabs>
        <w:rPr>
          <w:lang w:eastAsia="zh-CN"/>
        </w:rPr>
      </w:pPr>
      <w:r>
        <w:rPr>
          <w:rFonts w:hint="eastAsia"/>
          <w:lang w:eastAsia="zh-CN"/>
        </w:rPr>
        <w:t>需要温热存放的新鲜，冷冻或罐装的水果和蔬菜</w:t>
      </w:r>
    </w:p>
    <w:p w:rsidR="00246896" w:rsidRPr="0015074F" w:rsidRDefault="00F154D7" w:rsidP="00246896">
      <w:pPr>
        <w:numPr>
          <w:ilvl w:val="0"/>
          <w:numId w:val="4"/>
        </w:numPr>
        <w:tabs>
          <w:tab w:val="num" w:pos="240"/>
          <w:tab w:val="num" w:pos="1440"/>
          <w:tab w:val="num" w:pos="2520"/>
        </w:tabs>
        <w:rPr>
          <w:lang w:eastAsia="zh-CN"/>
        </w:rPr>
      </w:pPr>
      <w:r>
        <w:rPr>
          <w:rFonts w:hint="eastAsia"/>
          <w:lang w:eastAsia="zh-CN"/>
        </w:rPr>
        <w:t>需要温热存放的商业加工过的食品，除非制造商指定需要更高的烹饪温度</w:t>
      </w:r>
    </w:p>
    <w:p w:rsidR="00643049" w:rsidRDefault="00643049" w:rsidP="00246896">
      <w:pPr>
        <w:tabs>
          <w:tab w:val="num" w:pos="1800"/>
          <w:tab w:val="num" w:pos="2520"/>
        </w:tabs>
        <w:ind w:left="1800"/>
        <w:rPr>
          <w:lang w:eastAsia="zh-CN"/>
        </w:rPr>
      </w:pPr>
    </w:p>
    <w:p w:rsidR="00643049" w:rsidRDefault="00643049" w:rsidP="00193966">
      <w:pPr>
        <w:tabs>
          <w:tab w:val="num" w:pos="1080"/>
          <w:tab w:val="num" w:pos="1800"/>
          <w:tab w:val="num" w:pos="2520"/>
        </w:tabs>
        <w:ind w:left="1440" w:hanging="1080"/>
        <w:rPr>
          <w:lang w:eastAsia="zh-CN"/>
        </w:rPr>
      </w:pPr>
      <w:r>
        <w:rPr>
          <w:lang w:eastAsia="zh-CN"/>
        </w:rPr>
        <w:tab/>
      </w:r>
      <w:r w:rsidR="00901C0E">
        <w:t xml:space="preserve">e. </w:t>
      </w:r>
      <w:r w:rsidR="00FB27D6">
        <w:t xml:space="preserve">  </w:t>
      </w:r>
      <w:r w:rsidR="00A44690">
        <w:rPr>
          <w:lang w:eastAsia="zh-CN"/>
        </w:rPr>
        <w:t xml:space="preserve">130 ºF </w:t>
      </w:r>
      <w:r w:rsidR="00A44690">
        <w:rPr>
          <w:rFonts w:hint="eastAsia"/>
          <w:lang w:eastAsia="zh-CN"/>
        </w:rPr>
        <w:t>持续</w:t>
      </w:r>
      <w:r w:rsidR="00A44690">
        <w:rPr>
          <w:rFonts w:hint="eastAsia"/>
          <w:lang w:eastAsia="zh-CN"/>
        </w:rPr>
        <w:t>112</w:t>
      </w:r>
      <w:r w:rsidR="00A44690">
        <w:rPr>
          <w:rFonts w:hint="eastAsia"/>
          <w:lang w:eastAsia="zh-CN"/>
        </w:rPr>
        <w:t>分钟</w:t>
      </w:r>
      <w:r w:rsidR="00E03ACE">
        <w:rPr>
          <w:b/>
          <w:lang w:eastAsia="zh-CN"/>
        </w:rPr>
        <w:t>-</w:t>
      </w:r>
      <w:r w:rsidR="00A44690">
        <w:rPr>
          <w:rFonts w:hint="eastAsia"/>
          <w:lang w:eastAsia="zh-CN"/>
        </w:rPr>
        <w:t>烤牛肉，咸烤牛肉，烤猪肉和</w:t>
      </w:r>
      <w:r w:rsidR="00A44690" w:rsidRPr="00220D87">
        <w:rPr>
          <w:rFonts w:hint="eastAsia"/>
          <w:lang w:eastAsia="zh-CN"/>
        </w:rPr>
        <w:t>腌</w:t>
      </w:r>
      <w:r w:rsidR="00A44690">
        <w:rPr>
          <w:rFonts w:hint="eastAsia"/>
          <w:lang w:eastAsia="zh-CN"/>
        </w:rPr>
        <w:t>烤猪肉（包括火腿）</w:t>
      </w:r>
    </w:p>
    <w:p w:rsidR="00C62767" w:rsidRDefault="00C62767" w:rsidP="00C62767">
      <w:pPr>
        <w:tabs>
          <w:tab w:val="num" w:pos="2520"/>
        </w:tabs>
        <w:rPr>
          <w:lang w:eastAsia="zh-CN"/>
        </w:rPr>
      </w:pPr>
    </w:p>
    <w:p w:rsidR="00B83B33" w:rsidRDefault="00B83B33" w:rsidP="00216DF0">
      <w:pPr>
        <w:numPr>
          <w:ilvl w:val="0"/>
          <w:numId w:val="1"/>
        </w:numPr>
        <w:tabs>
          <w:tab w:val="clear" w:pos="720"/>
          <w:tab w:val="num" w:pos="360"/>
          <w:tab w:val="num" w:pos="1440"/>
          <w:tab w:val="num" w:pos="1800"/>
        </w:tabs>
        <w:ind w:left="360"/>
      </w:pPr>
      <w:bookmarkStart w:id="2" w:name="OLE_LINK6"/>
      <w:r>
        <w:rPr>
          <w:rFonts w:hint="eastAsia"/>
          <w:lang w:eastAsia="zh-CN"/>
        </w:rPr>
        <w:t>任何以前在</w:t>
      </w:r>
      <w:proofErr w:type="gramStart"/>
      <w:r>
        <w:rPr>
          <w:rFonts w:hint="eastAsia"/>
          <w:lang w:eastAsia="zh-CN"/>
        </w:rPr>
        <w:t>本设施</w:t>
      </w:r>
      <w:proofErr w:type="gramEnd"/>
      <w:r>
        <w:rPr>
          <w:rFonts w:hint="eastAsia"/>
          <w:lang w:eastAsia="zh-CN"/>
        </w:rPr>
        <w:t>煮熟并冷却，需要</w:t>
      </w:r>
      <w:r w:rsidRPr="00B83B33">
        <w:rPr>
          <w:rFonts w:hint="eastAsia"/>
          <w:b/>
          <w:lang w:eastAsia="zh-CN"/>
        </w:rPr>
        <w:t>重新加热至</w:t>
      </w:r>
      <w:r w:rsidRPr="00B83B33">
        <w:rPr>
          <w:rFonts w:hint="eastAsia"/>
          <w:b/>
          <w:lang w:eastAsia="zh-CN"/>
        </w:rPr>
        <w:t>165</w:t>
      </w:r>
      <w:r w:rsidRPr="00B83B33">
        <w:rPr>
          <w:rFonts w:hint="eastAsia"/>
          <w:b/>
          <w:lang w:eastAsia="zh-CN"/>
        </w:rPr>
        <w:t>°</w:t>
      </w:r>
      <w:r w:rsidRPr="00B83B33">
        <w:rPr>
          <w:rFonts w:hint="eastAsia"/>
          <w:b/>
          <w:lang w:eastAsia="zh-CN"/>
        </w:rPr>
        <w:t>F</w:t>
      </w:r>
      <w:r w:rsidRPr="00B83B33">
        <w:rPr>
          <w:rFonts w:hint="eastAsia"/>
          <w:lang w:eastAsia="zh-CN"/>
        </w:rPr>
        <w:t>的食物。</w:t>
      </w:r>
      <w:r w:rsidRPr="00B83B33">
        <w:rPr>
          <w:rFonts w:hint="eastAsia"/>
          <w:lang w:eastAsia="zh-CN"/>
        </w:rPr>
        <w:t xml:space="preserve"> </w:t>
      </w:r>
      <w:r w:rsidRPr="00B83B33">
        <w:rPr>
          <w:rFonts w:hint="eastAsia"/>
          <w:b/>
          <w:lang w:eastAsia="zh-CN"/>
        </w:rPr>
        <w:t>例外：</w:t>
      </w:r>
      <w:r w:rsidR="00216DF0" w:rsidRPr="00216DF0">
        <w:rPr>
          <w:rFonts w:hint="eastAsia"/>
          <w:lang w:eastAsia="zh-CN"/>
        </w:rPr>
        <w:t>如果</w:t>
      </w:r>
      <w:r w:rsidRPr="00B83B33">
        <w:rPr>
          <w:rFonts w:hint="eastAsia"/>
          <w:lang w:eastAsia="zh-CN"/>
        </w:rPr>
        <w:t>剩余</w:t>
      </w:r>
      <w:r w:rsidR="00216DF0">
        <w:rPr>
          <w:rFonts w:hint="eastAsia"/>
          <w:lang w:eastAsia="zh-CN"/>
        </w:rPr>
        <w:t>未切片的烤肉煮到</w:t>
      </w:r>
      <w:r w:rsidRPr="00B83B33">
        <w:rPr>
          <w:rFonts w:hint="eastAsia"/>
          <w:lang w:eastAsia="zh-CN"/>
        </w:rPr>
        <w:t>130</w:t>
      </w:r>
      <w:r w:rsidRPr="00B83B33">
        <w:rPr>
          <w:rFonts w:hint="eastAsia"/>
          <w:lang w:eastAsia="zh-CN"/>
        </w:rPr>
        <w:t>°</w:t>
      </w:r>
      <w:r w:rsidRPr="00B83B33">
        <w:rPr>
          <w:rFonts w:hint="eastAsia"/>
          <w:lang w:eastAsia="zh-CN"/>
        </w:rPr>
        <w:t>F</w:t>
      </w:r>
      <w:r w:rsidR="00216DF0">
        <w:rPr>
          <w:rFonts w:hint="eastAsia"/>
          <w:lang w:eastAsia="zh-CN"/>
        </w:rPr>
        <w:t>，则冷却后可以</w:t>
      </w:r>
      <w:r w:rsidRPr="00B83B33">
        <w:rPr>
          <w:rFonts w:hint="eastAsia"/>
          <w:lang w:eastAsia="zh-CN"/>
        </w:rPr>
        <w:t>重新加热至</w:t>
      </w:r>
      <w:r w:rsidRPr="00B83B33">
        <w:rPr>
          <w:rFonts w:hint="eastAsia"/>
          <w:lang w:eastAsia="zh-CN"/>
        </w:rPr>
        <w:t>130</w:t>
      </w:r>
      <w:r w:rsidRPr="00B83B33">
        <w:rPr>
          <w:rFonts w:hint="eastAsia"/>
          <w:lang w:eastAsia="zh-CN"/>
        </w:rPr>
        <w:t>°</w:t>
      </w:r>
      <w:r w:rsidRPr="00B83B33">
        <w:rPr>
          <w:rFonts w:hint="eastAsia"/>
          <w:lang w:eastAsia="zh-CN"/>
        </w:rPr>
        <w:t>F</w:t>
      </w:r>
      <w:r w:rsidRPr="00B83B33">
        <w:rPr>
          <w:rFonts w:hint="eastAsia"/>
          <w:lang w:eastAsia="zh-CN"/>
        </w:rPr>
        <w:t>。</w:t>
      </w:r>
    </w:p>
    <w:bookmarkEnd w:id="2"/>
    <w:p w:rsidR="00193966" w:rsidRDefault="00193966" w:rsidP="00577AC1">
      <w:pPr>
        <w:tabs>
          <w:tab w:val="num" w:pos="1800"/>
        </w:tabs>
      </w:pPr>
    </w:p>
    <w:p w:rsidR="00884B63" w:rsidRPr="00F10BA6" w:rsidRDefault="00F10BA6" w:rsidP="00F10BA6">
      <w:pPr>
        <w:numPr>
          <w:ilvl w:val="0"/>
          <w:numId w:val="1"/>
        </w:numPr>
        <w:tabs>
          <w:tab w:val="num" w:pos="1440"/>
          <w:tab w:val="num" w:pos="1800"/>
        </w:tabs>
        <w:rPr>
          <w:lang w:eastAsia="zh-CN"/>
        </w:rPr>
      </w:pPr>
      <w:bookmarkStart w:id="3" w:name="OLE_LINK7"/>
      <w:r w:rsidRPr="00F10BA6">
        <w:rPr>
          <w:rFonts w:hint="eastAsia"/>
          <w:lang w:eastAsia="zh-CN"/>
        </w:rPr>
        <w:t>通过以下方式</w:t>
      </w:r>
      <w:r w:rsidRPr="00F10BA6">
        <w:rPr>
          <w:rFonts w:hint="eastAsia"/>
          <w:b/>
          <w:lang w:eastAsia="zh-CN"/>
        </w:rPr>
        <w:t>监测</w:t>
      </w:r>
      <w:r w:rsidRPr="00F10BA6">
        <w:rPr>
          <w:rFonts w:hint="eastAsia"/>
          <w:lang w:eastAsia="zh-CN"/>
        </w:rPr>
        <w:t>食物温度</w:t>
      </w:r>
      <w:r w:rsidR="00193966" w:rsidRPr="00F10BA6">
        <w:rPr>
          <w:lang w:eastAsia="zh-CN"/>
        </w:rPr>
        <w:t>:</w:t>
      </w:r>
      <w:r w:rsidR="00884B63" w:rsidRPr="00F10BA6">
        <w:rPr>
          <w:lang w:eastAsia="zh-CN"/>
        </w:rPr>
        <w:t xml:space="preserve">   </w:t>
      </w:r>
    </w:p>
    <w:p w:rsidR="00884B63" w:rsidRDefault="00884B63" w:rsidP="00884B63">
      <w:pPr>
        <w:tabs>
          <w:tab w:val="left" w:pos="1350"/>
          <w:tab w:val="num" w:pos="1440"/>
          <w:tab w:val="num" w:pos="1800"/>
        </w:tabs>
        <w:ind w:left="720"/>
      </w:pPr>
      <w:r>
        <w:rPr>
          <w:lang w:eastAsia="zh-CN"/>
        </w:rPr>
        <w:t xml:space="preserve">     </w:t>
      </w:r>
      <w:r>
        <w:t xml:space="preserve">a. </w:t>
      </w:r>
      <w:proofErr w:type="spellStart"/>
      <w:r w:rsidR="00F10BA6" w:rsidRPr="00F10BA6">
        <w:rPr>
          <w:rFonts w:hint="eastAsia"/>
        </w:rPr>
        <w:t>使用干净</w:t>
      </w:r>
      <w:proofErr w:type="spellEnd"/>
      <w:r w:rsidR="00F10BA6">
        <w:rPr>
          <w:rFonts w:hint="eastAsia"/>
          <w:lang w:eastAsia="zh-CN"/>
        </w:rPr>
        <w:t>的</w:t>
      </w:r>
      <w:r w:rsidR="00F10BA6" w:rsidRPr="00F10BA6">
        <w:rPr>
          <w:rFonts w:hint="eastAsia"/>
        </w:rPr>
        <w:t>，消</w:t>
      </w:r>
      <w:r w:rsidR="00F10BA6">
        <w:rPr>
          <w:rFonts w:hint="eastAsia"/>
          <w:lang w:eastAsia="zh-CN"/>
        </w:rPr>
        <w:t>过</w:t>
      </w:r>
      <w:r w:rsidR="00F10BA6" w:rsidRPr="00F10BA6">
        <w:rPr>
          <w:rFonts w:hint="eastAsia"/>
        </w:rPr>
        <w:t>毒</w:t>
      </w:r>
      <w:r w:rsidR="00F10BA6">
        <w:rPr>
          <w:rFonts w:hint="eastAsia"/>
          <w:lang w:eastAsia="zh-CN"/>
        </w:rPr>
        <w:t>的</w:t>
      </w:r>
      <w:proofErr w:type="spellStart"/>
      <w:r w:rsidR="00F10BA6" w:rsidRPr="00F10BA6">
        <w:rPr>
          <w:rFonts w:hint="eastAsia"/>
        </w:rPr>
        <w:t>和校准的探头温度计</w:t>
      </w:r>
      <w:proofErr w:type="spellEnd"/>
    </w:p>
    <w:p w:rsidR="00CC774A" w:rsidRDefault="00884B63" w:rsidP="00691C99">
      <w:pPr>
        <w:tabs>
          <w:tab w:val="left" w:pos="1350"/>
          <w:tab w:val="num" w:pos="1440"/>
          <w:tab w:val="num" w:pos="1800"/>
        </w:tabs>
        <w:ind w:left="1260" w:hanging="540"/>
        <w:rPr>
          <w:lang w:eastAsia="zh-CN"/>
        </w:rPr>
      </w:pPr>
      <w:r>
        <w:t xml:space="preserve">     b. </w:t>
      </w:r>
      <w:r w:rsidR="00F10BA6">
        <w:rPr>
          <w:rFonts w:hint="eastAsia"/>
          <w:lang w:eastAsia="zh-CN"/>
        </w:rPr>
        <w:t>将温度计插入产品最厚的部分</w:t>
      </w:r>
      <w:r w:rsidR="00F10BA6">
        <w:rPr>
          <w:rFonts w:hint="eastAsia"/>
          <w:lang w:eastAsia="zh-CN"/>
        </w:rPr>
        <w:t>，</w:t>
      </w:r>
      <w:r w:rsidR="00F10BA6">
        <w:rPr>
          <w:rFonts w:hint="eastAsia"/>
          <w:lang w:eastAsia="zh-CN"/>
        </w:rPr>
        <w:t>通常位于中间</w:t>
      </w:r>
      <w:r w:rsidR="00F10BA6">
        <w:rPr>
          <w:rFonts w:hint="eastAsia"/>
          <w:lang w:eastAsia="zh-CN"/>
        </w:rPr>
        <w:t>。</w:t>
      </w:r>
      <w:r w:rsidR="00F10BA6" w:rsidRPr="006E25B7">
        <w:rPr>
          <w:rFonts w:hint="eastAsia"/>
          <w:b/>
        </w:rPr>
        <w:t>例外：</w:t>
      </w:r>
      <w:r w:rsidR="00F10BA6" w:rsidRPr="006E25B7">
        <w:rPr>
          <w:rFonts w:hint="eastAsia"/>
        </w:rPr>
        <w:t>为了防止潜在的污染整块肉</w:t>
      </w:r>
      <w:r w:rsidR="00F10BA6" w:rsidRPr="006E25B7">
        <w:rPr>
          <w:rFonts w:hint="eastAsia"/>
        </w:rPr>
        <w:t>的可能</w:t>
      </w:r>
      <w:r w:rsidR="00F10BA6" w:rsidRPr="006E25B7">
        <w:rPr>
          <w:rFonts w:hint="eastAsia"/>
        </w:rPr>
        <w:t>性，只能把探头插进烤到</w:t>
      </w:r>
      <w:r w:rsidR="00F10BA6" w:rsidRPr="006E25B7">
        <w:rPr>
          <w:rFonts w:hint="eastAsia"/>
        </w:rPr>
        <w:t>130</w:t>
      </w:r>
      <w:r w:rsidR="00F10BA6" w:rsidRPr="006E25B7">
        <w:t xml:space="preserve"> ºF</w:t>
      </w:r>
      <w:r w:rsidR="00F10BA6" w:rsidRPr="006E25B7">
        <w:rPr>
          <w:rFonts w:hint="eastAsia"/>
        </w:rPr>
        <w:t>的全烤肉大约</w:t>
      </w:r>
      <w:r w:rsidR="00F10BA6" w:rsidRPr="006E25B7">
        <w:rPr>
          <w:rFonts w:hint="eastAsia"/>
        </w:rPr>
        <w:t>1/2</w:t>
      </w:r>
      <w:r w:rsidR="00F10BA6" w:rsidRPr="006E25B7">
        <w:rPr>
          <w:rFonts w:hint="eastAsia"/>
        </w:rPr>
        <w:t>英寸深的地方。</w:t>
      </w:r>
      <w:r w:rsidR="00E670EE">
        <w:rPr>
          <w:lang w:eastAsia="zh-CN"/>
        </w:rPr>
        <w:t xml:space="preserve"> </w:t>
      </w:r>
      <w:r w:rsidR="00CC774A">
        <w:rPr>
          <w:lang w:eastAsia="zh-CN"/>
        </w:rPr>
        <w:t xml:space="preserve"> </w:t>
      </w:r>
    </w:p>
    <w:p w:rsidR="00CC774A" w:rsidRDefault="00FB27D6" w:rsidP="00FB27D6">
      <w:pPr>
        <w:tabs>
          <w:tab w:val="left" w:pos="1350"/>
          <w:tab w:val="num" w:pos="1440"/>
          <w:tab w:val="num" w:pos="1800"/>
        </w:tabs>
        <w:ind w:left="1260" w:hanging="540"/>
        <w:rPr>
          <w:lang w:eastAsia="zh-CN"/>
        </w:rPr>
      </w:pPr>
      <w:r>
        <w:rPr>
          <w:lang w:eastAsia="zh-CN"/>
        </w:rPr>
        <w:t xml:space="preserve">     </w:t>
      </w:r>
      <w:r w:rsidR="00030A3D">
        <w:rPr>
          <w:lang w:eastAsia="zh-CN"/>
        </w:rPr>
        <w:t xml:space="preserve">c. </w:t>
      </w:r>
      <w:bookmarkEnd w:id="3"/>
      <w:r w:rsidR="00F10BA6">
        <w:rPr>
          <w:rFonts w:hint="eastAsia"/>
          <w:lang w:eastAsia="zh-CN"/>
        </w:rPr>
        <w:t>每个大型食品（如火鸡）至少取两次内部温度，以确保产品的所有部分达到所需的烹饪温度。</w:t>
      </w:r>
    </w:p>
    <w:p w:rsidR="00030A3D" w:rsidRDefault="00030A3D" w:rsidP="00030A3D">
      <w:pPr>
        <w:tabs>
          <w:tab w:val="left" w:pos="1350"/>
          <w:tab w:val="num" w:pos="1440"/>
          <w:tab w:val="num" w:pos="1800"/>
        </w:tabs>
        <w:ind w:left="720"/>
        <w:rPr>
          <w:lang w:eastAsia="zh-CN"/>
        </w:rPr>
      </w:pPr>
    </w:p>
    <w:p w:rsidR="00030A3D" w:rsidRDefault="00030A3D" w:rsidP="00030A3D">
      <w:pPr>
        <w:tabs>
          <w:tab w:val="left" w:pos="1350"/>
          <w:tab w:val="num" w:pos="1440"/>
          <w:tab w:val="num" w:pos="1800"/>
        </w:tabs>
        <w:ind w:left="720"/>
        <w:rPr>
          <w:lang w:eastAsia="zh-CN"/>
        </w:rPr>
      </w:pPr>
    </w:p>
    <w:p w:rsidR="00CC774A" w:rsidRDefault="00907BAE" w:rsidP="00CC774A">
      <w:r>
        <w:rPr>
          <w:rFonts w:ascii="Arial" w:hAnsi="Arial" w:cs="Arial" w:hint="eastAsia"/>
          <w:b/>
          <w:bCs/>
          <w:lang w:eastAsia="zh-CN"/>
        </w:rPr>
        <w:t>执行日期</w:t>
      </w:r>
      <w:r w:rsidR="00BE6938">
        <w:rPr>
          <w:rFonts w:ascii="Arial" w:hAnsi="Arial" w:cs="Arial"/>
          <w:b/>
          <w:bCs/>
        </w:rPr>
        <w:t>: __________________</w:t>
      </w:r>
      <w:r w:rsidR="00BE6938"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负责人</w:t>
      </w:r>
      <w:bookmarkStart w:id="4" w:name="_GoBack"/>
      <w:bookmarkEnd w:id="4"/>
      <w:r w:rsidR="00BE6938">
        <w:rPr>
          <w:rFonts w:ascii="Arial" w:hAnsi="Arial" w:cs="Arial"/>
          <w:b/>
          <w:bCs/>
        </w:rPr>
        <w:t>: _______________________</w:t>
      </w:r>
    </w:p>
    <w:sectPr w:rsidR="00CC774A" w:rsidSect="00193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86" w:rsidRDefault="003B5386">
      <w:r>
        <w:separator/>
      </w:r>
    </w:p>
  </w:endnote>
  <w:endnote w:type="continuationSeparator" w:id="0">
    <w:p w:rsidR="003B5386" w:rsidRDefault="003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7" w:rsidRDefault="00C62767" w:rsidP="00063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767" w:rsidRDefault="00C62767" w:rsidP="001D08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7" w:rsidRDefault="00C62767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216DF0" w:rsidRPr="00216DF0">
      <w:rPr>
        <w:rFonts w:ascii="Cambria" w:hAnsi="Cambria"/>
        <w:noProof/>
        <w:sz w:val="28"/>
        <w:szCs w:val="28"/>
      </w:rPr>
      <w:t>2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C62767" w:rsidRDefault="00C627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7" w:rsidRPr="000629A6" w:rsidRDefault="00C62767">
    <w:pPr>
      <w:pStyle w:val="Footer"/>
      <w:rPr>
        <w:color w:val="7F7F7F"/>
      </w:rPr>
    </w:pPr>
    <w:r>
      <w:rPr>
        <w:color w:val="7F7F7F"/>
      </w:rPr>
      <w:t>Rev 10/7/13</w:t>
    </w:r>
  </w:p>
  <w:p w:rsidR="00C62767" w:rsidRDefault="00C62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86" w:rsidRDefault="003B5386">
      <w:r>
        <w:separator/>
      </w:r>
    </w:p>
  </w:footnote>
  <w:footnote w:type="continuationSeparator" w:id="0">
    <w:p w:rsidR="003B5386" w:rsidRDefault="003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7" w:rsidRDefault="00C62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7" w:rsidRDefault="00C62767" w:rsidP="005266DA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7" w:rsidRDefault="00C62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A99"/>
    <w:multiLevelType w:val="hybridMultilevel"/>
    <w:tmpl w:val="570E32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176B58"/>
    <w:multiLevelType w:val="hybridMultilevel"/>
    <w:tmpl w:val="80CCAA9C"/>
    <w:lvl w:ilvl="0" w:tplc="372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02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40194"/>
    <w:multiLevelType w:val="hybridMultilevel"/>
    <w:tmpl w:val="BD0E7208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CC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E4308"/>
    <w:multiLevelType w:val="hybridMultilevel"/>
    <w:tmpl w:val="1EAC32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823F47"/>
    <w:multiLevelType w:val="hybridMultilevel"/>
    <w:tmpl w:val="B5761A6C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83241"/>
    <w:multiLevelType w:val="hybridMultilevel"/>
    <w:tmpl w:val="3A6EFF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34423F0"/>
    <w:multiLevelType w:val="hybridMultilevel"/>
    <w:tmpl w:val="2D06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FAD8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D1822"/>
    <w:multiLevelType w:val="hybridMultilevel"/>
    <w:tmpl w:val="310CD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A"/>
    <w:rsid w:val="00026356"/>
    <w:rsid w:val="00030A3D"/>
    <w:rsid w:val="00052F2C"/>
    <w:rsid w:val="000629A6"/>
    <w:rsid w:val="00063442"/>
    <w:rsid w:val="000676C2"/>
    <w:rsid w:val="000F676C"/>
    <w:rsid w:val="001437AC"/>
    <w:rsid w:val="0015074F"/>
    <w:rsid w:val="001777FE"/>
    <w:rsid w:val="00193966"/>
    <w:rsid w:val="001D081D"/>
    <w:rsid w:val="001E1D0D"/>
    <w:rsid w:val="00216DF0"/>
    <w:rsid w:val="00246896"/>
    <w:rsid w:val="002A0E87"/>
    <w:rsid w:val="00300A93"/>
    <w:rsid w:val="00300EA3"/>
    <w:rsid w:val="00317D4D"/>
    <w:rsid w:val="00342626"/>
    <w:rsid w:val="003749CF"/>
    <w:rsid w:val="00380321"/>
    <w:rsid w:val="00385301"/>
    <w:rsid w:val="00387944"/>
    <w:rsid w:val="003B5386"/>
    <w:rsid w:val="003C241C"/>
    <w:rsid w:val="004240B0"/>
    <w:rsid w:val="004546B1"/>
    <w:rsid w:val="00490C1A"/>
    <w:rsid w:val="005266DA"/>
    <w:rsid w:val="00532F82"/>
    <w:rsid w:val="00574DA3"/>
    <w:rsid w:val="00577AC1"/>
    <w:rsid w:val="00610E4C"/>
    <w:rsid w:val="00643049"/>
    <w:rsid w:val="00677CC6"/>
    <w:rsid w:val="00691C99"/>
    <w:rsid w:val="006C22D7"/>
    <w:rsid w:val="006E25B7"/>
    <w:rsid w:val="007243C7"/>
    <w:rsid w:val="00732E07"/>
    <w:rsid w:val="00797355"/>
    <w:rsid w:val="007B6E1A"/>
    <w:rsid w:val="007C04A4"/>
    <w:rsid w:val="007E7515"/>
    <w:rsid w:val="008037D7"/>
    <w:rsid w:val="0084276A"/>
    <w:rsid w:val="00853087"/>
    <w:rsid w:val="00884B63"/>
    <w:rsid w:val="00896AC8"/>
    <w:rsid w:val="008B4234"/>
    <w:rsid w:val="008B5369"/>
    <w:rsid w:val="008E23B4"/>
    <w:rsid w:val="00901C0E"/>
    <w:rsid w:val="00907BAE"/>
    <w:rsid w:val="009553F0"/>
    <w:rsid w:val="00A44690"/>
    <w:rsid w:val="00B20D5B"/>
    <w:rsid w:val="00B51A02"/>
    <w:rsid w:val="00B80E06"/>
    <w:rsid w:val="00B83B33"/>
    <w:rsid w:val="00B94B54"/>
    <w:rsid w:val="00BA4738"/>
    <w:rsid w:val="00BE6938"/>
    <w:rsid w:val="00BF37F5"/>
    <w:rsid w:val="00C41EC3"/>
    <w:rsid w:val="00C62767"/>
    <w:rsid w:val="00C63177"/>
    <w:rsid w:val="00CC774A"/>
    <w:rsid w:val="00CC7F5F"/>
    <w:rsid w:val="00CD7059"/>
    <w:rsid w:val="00D02979"/>
    <w:rsid w:val="00D3019B"/>
    <w:rsid w:val="00D30225"/>
    <w:rsid w:val="00D32D80"/>
    <w:rsid w:val="00DF1974"/>
    <w:rsid w:val="00E03ACE"/>
    <w:rsid w:val="00E3284F"/>
    <w:rsid w:val="00E670EE"/>
    <w:rsid w:val="00EA2F78"/>
    <w:rsid w:val="00EC2C0D"/>
    <w:rsid w:val="00F10BA6"/>
    <w:rsid w:val="00F154D7"/>
    <w:rsid w:val="00F31B17"/>
    <w:rsid w:val="00F55002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9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OPTitle">
    <w:name w:val="SOP Title"/>
    <w:basedOn w:val="Normal"/>
    <w:rsid w:val="00CC774A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CC774A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CC774A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CC7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774A"/>
    <w:pPr>
      <w:tabs>
        <w:tab w:val="center" w:pos="4320"/>
        <w:tab w:val="right" w:pos="8640"/>
      </w:tabs>
    </w:pPr>
  </w:style>
  <w:style w:type="character" w:styleId="PageNumber">
    <w:name w:val="page number"/>
    <w:rsid w:val="00CC774A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BE69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5266DA"/>
    <w:rPr>
      <w:sz w:val="24"/>
      <w:szCs w:val="24"/>
    </w:rPr>
  </w:style>
  <w:style w:type="paragraph" w:styleId="BalloonText">
    <w:name w:val="Balloon Text"/>
    <w:basedOn w:val="Normal"/>
    <w:link w:val="BalloonTextChar"/>
    <w:rsid w:val="0006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9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OPTitle">
    <w:name w:val="SOP Title"/>
    <w:basedOn w:val="Normal"/>
    <w:rsid w:val="00CC774A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CC774A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CC774A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CC7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774A"/>
    <w:pPr>
      <w:tabs>
        <w:tab w:val="center" w:pos="4320"/>
        <w:tab w:val="right" w:pos="8640"/>
      </w:tabs>
    </w:pPr>
  </w:style>
  <w:style w:type="character" w:styleId="PageNumber">
    <w:name w:val="page number"/>
    <w:rsid w:val="00CC774A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BE69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5266DA"/>
    <w:rPr>
      <w:sz w:val="24"/>
      <w:szCs w:val="24"/>
    </w:rPr>
  </w:style>
  <w:style w:type="paragraph" w:styleId="BalloonText">
    <w:name w:val="Balloon Text"/>
    <w:basedOn w:val="Normal"/>
    <w:link w:val="BalloonTextChar"/>
    <w:rsid w:val="0006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HACCP-Based SOPs</vt:lpstr>
    </vt:vector>
  </TitlesOfParts>
  <Company>USDA, NAL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HACCP-Based SOPs</dc:title>
  <dc:creator>NAL User</dc:creator>
  <cp:lastModifiedBy>JIAXIONG TANG</cp:lastModifiedBy>
  <cp:revision>13</cp:revision>
  <cp:lastPrinted>2013-10-07T16:25:00Z</cp:lastPrinted>
  <dcterms:created xsi:type="dcterms:W3CDTF">2018-04-09T21:07:00Z</dcterms:created>
  <dcterms:modified xsi:type="dcterms:W3CDTF">2018-04-10T01:55:00Z</dcterms:modified>
</cp:coreProperties>
</file>