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94A2" w14:textId="68716EEF" w:rsidR="007F2A2F" w:rsidRPr="007D1F3A" w:rsidRDefault="00E531F2" w:rsidP="00D86938">
      <w:pPr>
        <w:ind w:left="2160" w:right="3403" w:firstLine="720"/>
        <w:contextualSpacing/>
        <w:jc w:val="center"/>
        <w:rPr>
          <w:b/>
          <w:spacing w:val="-2"/>
          <w:sz w:val="24"/>
          <w:szCs w:val="24"/>
        </w:rPr>
      </w:pPr>
      <w:r>
        <w:rPr>
          <w:b/>
          <w:spacing w:val="-2"/>
          <w:sz w:val="24"/>
          <w:szCs w:val="24"/>
        </w:rPr>
        <w:t xml:space="preserve">     </w:t>
      </w:r>
      <w:r w:rsidR="0022024D" w:rsidRPr="007D1F3A">
        <w:rPr>
          <w:b/>
          <w:spacing w:val="-2"/>
          <w:sz w:val="24"/>
          <w:szCs w:val="24"/>
        </w:rPr>
        <w:t>FINAL</w:t>
      </w:r>
      <w:r w:rsidR="0022024D" w:rsidRPr="007D1F3A">
        <w:rPr>
          <w:b/>
          <w:spacing w:val="-13"/>
          <w:sz w:val="24"/>
          <w:szCs w:val="24"/>
        </w:rPr>
        <w:t xml:space="preserve"> </w:t>
      </w:r>
      <w:r w:rsidR="0022024D" w:rsidRPr="007D1F3A">
        <w:rPr>
          <w:b/>
          <w:spacing w:val="-2"/>
          <w:sz w:val="24"/>
          <w:szCs w:val="24"/>
        </w:rPr>
        <w:t>PUBLIC</w:t>
      </w:r>
      <w:r w:rsidR="0022024D" w:rsidRPr="007D1F3A">
        <w:rPr>
          <w:b/>
          <w:spacing w:val="2"/>
          <w:sz w:val="24"/>
          <w:szCs w:val="24"/>
        </w:rPr>
        <w:t xml:space="preserve"> </w:t>
      </w:r>
      <w:r w:rsidR="0022024D" w:rsidRPr="007D1F3A">
        <w:rPr>
          <w:b/>
          <w:spacing w:val="-2"/>
          <w:sz w:val="24"/>
          <w:szCs w:val="24"/>
        </w:rPr>
        <w:t>NOTICE</w:t>
      </w:r>
    </w:p>
    <w:p w14:paraId="25924D1D" w14:textId="77777777" w:rsidR="005C0146" w:rsidRPr="007D1F3A" w:rsidRDefault="005C0146" w:rsidP="00D86938">
      <w:pPr>
        <w:ind w:right="3403"/>
        <w:contextualSpacing/>
        <w:jc w:val="center"/>
        <w:rPr>
          <w:b/>
          <w:spacing w:val="-2"/>
          <w:sz w:val="24"/>
          <w:szCs w:val="24"/>
        </w:rPr>
      </w:pPr>
    </w:p>
    <w:p w14:paraId="376517F4" w14:textId="6210EC0A" w:rsidR="00342B71" w:rsidRPr="007D1F3A" w:rsidRDefault="00A845FE" w:rsidP="00D86938">
      <w:pPr>
        <w:ind w:left="720" w:right="1727" w:firstLine="720"/>
        <w:contextualSpacing/>
        <w:jc w:val="center"/>
        <w:rPr>
          <w:b/>
          <w:caps/>
          <w:sz w:val="24"/>
          <w:szCs w:val="24"/>
        </w:rPr>
      </w:pPr>
      <w:r w:rsidRPr="007D1F3A">
        <w:rPr>
          <w:b/>
          <w:caps/>
          <w:sz w:val="24"/>
          <w:szCs w:val="24"/>
        </w:rPr>
        <w:t>washoe county</w:t>
      </w:r>
    </w:p>
    <w:p w14:paraId="17DE9740" w14:textId="584C3D2F" w:rsidR="00342B71" w:rsidRPr="007D1F3A" w:rsidRDefault="004B4639" w:rsidP="00D86938">
      <w:pPr>
        <w:ind w:left="720" w:right="1727" w:firstLine="720"/>
        <w:contextualSpacing/>
        <w:jc w:val="center"/>
        <w:rPr>
          <w:b/>
          <w:caps/>
          <w:sz w:val="24"/>
          <w:szCs w:val="24"/>
        </w:rPr>
      </w:pPr>
      <w:r w:rsidRPr="007D1F3A">
        <w:rPr>
          <w:b/>
          <w:caps/>
          <w:sz w:val="24"/>
          <w:szCs w:val="24"/>
        </w:rPr>
        <w:t>scope modification-</w:t>
      </w:r>
    </w:p>
    <w:p w14:paraId="7FD40B23" w14:textId="54D5A6E5" w:rsidR="004B4639" w:rsidRPr="007D1F3A" w:rsidRDefault="004B4639" w:rsidP="00D86938">
      <w:pPr>
        <w:ind w:left="720" w:right="1727" w:firstLine="720"/>
        <w:contextualSpacing/>
        <w:jc w:val="center"/>
        <w:rPr>
          <w:b/>
          <w:caps/>
          <w:sz w:val="24"/>
          <w:szCs w:val="24"/>
        </w:rPr>
      </w:pPr>
      <w:r w:rsidRPr="007D1F3A">
        <w:rPr>
          <w:b/>
          <w:caps/>
          <w:sz w:val="24"/>
          <w:szCs w:val="24"/>
        </w:rPr>
        <w:t>lemmon valley acquisition and demolition</w:t>
      </w:r>
    </w:p>
    <w:p w14:paraId="18A41029" w14:textId="5B14DB2A" w:rsidR="007F2A2F" w:rsidRPr="007D1F3A" w:rsidRDefault="00A845FE" w:rsidP="00D86938">
      <w:pPr>
        <w:ind w:left="720" w:right="1727" w:firstLine="720"/>
        <w:contextualSpacing/>
        <w:jc w:val="center"/>
        <w:rPr>
          <w:b/>
          <w:caps/>
          <w:sz w:val="24"/>
          <w:szCs w:val="24"/>
        </w:rPr>
      </w:pPr>
      <w:r w:rsidRPr="007D1F3A">
        <w:rPr>
          <w:b/>
          <w:caps/>
          <w:sz w:val="24"/>
          <w:szCs w:val="24"/>
        </w:rPr>
        <w:t>Washoe</w:t>
      </w:r>
      <w:r w:rsidR="00A90494" w:rsidRPr="007D1F3A">
        <w:rPr>
          <w:b/>
          <w:caps/>
          <w:sz w:val="24"/>
          <w:szCs w:val="24"/>
        </w:rPr>
        <w:t xml:space="preserve"> </w:t>
      </w:r>
      <w:r w:rsidR="00DA4815" w:rsidRPr="007D1F3A">
        <w:rPr>
          <w:b/>
          <w:caps/>
          <w:sz w:val="24"/>
          <w:szCs w:val="24"/>
        </w:rPr>
        <w:t>County</w:t>
      </w:r>
      <w:r w:rsidR="0022024D" w:rsidRPr="007D1F3A">
        <w:rPr>
          <w:b/>
          <w:caps/>
          <w:sz w:val="24"/>
          <w:szCs w:val="24"/>
        </w:rPr>
        <w:t xml:space="preserve">, </w:t>
      </w:r>
      <w:r w:rsidRPr="007D1F3A">
        <w:rPr>
          <w:b/>
          <w:caps/>
          <w:sz w:val="24"/>
          <w:szCs w:val="24"/>
        </w:rPr>
        <w:t>nevada</w:t>
      </w:r>
    </w:p>
    <w:p w14:paraId="05ED1C17" w14:textId="60EF06B1" w:rsidR="005A5FAE" w:rsidRPr="007D1F3A" w:rsidRDefault="0022024D" w:rsidP="00D86938">
      <w:pPr>
        <w:ind w:left="720" w:right="1727" w:firstLine="720"/>
        <w:contextualSpacing/>
        <w:jc w:val="center"/>
        <w:rPr>
          <w:b/>
          <w:caps/>
          <w:sz w:val="24"/>
          <w:szCs w:val="24"/>
        </w:rPr>
      </w:pPr>
      <w:r w:rsidRPr="007D1F3A">
        <w:rPr>
          <w:b/>
          <w:caps/>
          <w:spacing w:val="-2"/>
          <w:sz w:val="24"/>
          <w:szCs w:val="24"/>
        </w:rPr>
        <w:t>HMGP</w:t>
      </w:r>
      <w:r w:rsidR="00A90494" w:rsidRPr="007D1F3A">
        <w:rPr>
          <w:b/>
          <w:caps/>
          <w:spacing w:val="-7"/>
          <w:sz w:val="24"/>
          <w:szCs w:val="24"/>
        </w:rPr>
        <w:t xml:space="preserve"> </w:t>
      </w:r>
      <w:r w:rsidR="00C101C9" w:rsidRPr="007D1F3A">
        <w:rPr>
          <w:b/>
          <w:caps/>
          <w:spacing w:val="-2"/>
          <w:sz w:val="24"/>
          <w:szCs w:val="24"/>
        </w:rPr>
        <w:t>4307</w:t>
      </w:r>
      <w:r w:rsidR="00A90494" w:rsidRPr="007D1F3A">
        <w:rPr>
          <w:b/>
          <w:caps/>
          <w:spacing w:val="-2"/>
          <w:sz w:val="24"/>
          <w:szCs w:val="24"/>
        </w:rPr>
        <w:t>-</w:t>
      </w:r>
      <w:r w:rsidR="00A845FE" w:rsidRPr="007D1F3A">
        <w:rPr>
          <w:b/>
          <w:caps/>
          <w:spacing w:val="-2"/>
          <w:sz w:val="24"/>
          <w:szCs w:val="24"/>
        </w:rPr>
        <w:t>002</w:t>
      </w:r>
      <w:r w:rsidR="00A90494" w:rsidRPr="007D1F3A">
        <w:rPr>
          <w:b/>
          <w:caps/>
          <w:spacing w:val="-2"/>
          <w:sz w:val="24"/>
          <w:szCs w:val="24"/>
        </w:rPr>
        <w:t>-</w:t>
      </w:r>
      <w:r w:rsidR="00A845FE" w:rsidRPr="007D1F3A">
        <w:rPr>
          <w:b/>
          <w:caps/>
          <w:spacing w:val="-2"/>
          <w:sz w:val="24"/>
          <w:szCs w:val="24"/>
        </w:rPr>
        <w:t>02</w:t>
      </w:r>
      <w:r w:rsidR="00A90494" w:rsidRPr="007D1F3A">
        <w:rPr>
          <w:b/>
          <w:caps/>
          <w:spacing w:val="-2"/>
          <w:sz w:val="24"/>
          <w:szCs w:val="24"/>
        </w:rPr>
        <w:t>R</w:t>
      </w:r>
    </w:p>
    <w:p w14:paraId="05ED1C18" w14:textId="77777777" w:rsidR="005A5FAE" w:rsidRPr="007D1F3A" w:rsidRDefault="005A5FAE" w:rsidP="007F2A2F">
      <w:pPr>
        <w:pStyle w:val="BodyText"/>
        <w:spacing w:before="0"/>
        <w:ind w:left="0" w:right="0"/>
        <w:contextualSpacing/>
        <w:rPr>
          <w:b/>
        </w:rPr>
      </w:pPr>
    </w:p>
    <w:p w14:paraId="05ED1C19" w14:textId="39AC71D6" w:rsidR="005A5FAE" w:rsidRPr="007D1F3A" w:rsidRDefault="0022024D" w:rsidP="007F2A2F">
      <w:pPr>
        <w:pStyle w:val="BodyText"/>
        <w:spacing w:before="0"/>
        <w:contextualSpacing/>
        <w:jc w:val="both"/>
      </w:pPr>
      <w:r w:rsidRPr="007D1F3A">
        <w:t>The</w:t>
      </w:r>
      <w:r w:rsidRPr="007D1F3A">
        <w:rPr>
          <w:spacing w:val="-8"/>
        </w:rPr>
        <w:t xml:space="preserve"> </w:t>
      </w:r>
      <w:r w:rsidRPr="007D1F3A">
        <w:t>U.S.</w:t>
      </w:r>
      <w:r w:rsidRPr="007D1F3A">
        <w:rPr>
          <w:spacing w:val="-5"/>
        </w:rPr>
        <w:t xml:space="preserve"> </w:t>
      </w:r>
      <w:r w:rsidRPr="007D1F3A">
        <w:t>Department</w:t>
      </w:r>
      <w:r w:rsidRPr="007D1F3A">
        <w:rPr>
          <w:spacing w:val="-5"/>
        </w:rPr>
        <w:t xml:space="preserve"> </w:t>
      </w:r>
      <w:r w:rsidRPr="007D1F3A">
        <w:t>of</w:t>
      </w:r>
      <w:r w:rsidRPr="007D1F3A">
        <w:rPr>
          <w:spacing w:val="-4"/>
        </w:rPr>
        <w:t xml:space="preserve"> </w:t>
      </w:r>
      <w:r w:rsidRPr="007D1F3A">
        <w:t>Homeland</w:t>
      </w:r>
      <w:r w:rsidRPr="007D1F3A">
        <w:rPr>
          <w:spacing w:val="-5"/>
        </w:rPr>
        <w:t xml:space="preserve"> </w:t>
      </w:r>
      <w:r w:rsidRPr="007D1F3A">
        <w:t>Security’s</w:t>
      </w:r>
      <w:r w:rsidRPr="007D1F3A">
        <w:rPr>
          <w:spacing w:val="-5"/>
        </w:rPr>
        <w:t xml:space="preserve"> </w:t>
      </w:r>
      <w:r w:rsidRPr="007D1F3A">
        <w:t>Federal</w:t>
      </w:r>
      <w:r w:rsidRPr="007D1F3A">
        <w:rPr>
          <w:spacing w:val="-5"/>
        </w:rPr>
        <w:t xml:space="preserve"> </w:t>
      </w:r>
      <w:r w:rsidRPr="007D1F3A">
        <w:t>Emergency</w:t>
      </w:r>
      <w:r w:rsidRPr="007D1F3A">
        <w:rPr>
          <w:spacing w:val="-5"/>
        </w:rPr>
        <w:t xml:space="preserve"> </w:t>
      </w:r>
      <w:r w:rsidRPr="007D1F3A">
        <w:t>Management</w:t>
      </w:r>
      <w:r w:rsidRPr="007D1F3A">
        <w:rPr>
          <w:spacing w:val="-15"/>
        </w:rPr>
        <w:t xml:space="preserve"> </w:t>
      </w:r>
      <w:r w:rsidRPr="007D1F3A">
        <w:t>Agency</w:t>
      </w:r>
      <w:r w:rsidRPr="007D1F3A">
        <w:rPr>
          <w:spacing w:val="-3"/>
        </w:rPr>
        <w:t xml:space="preserve"> </w:t>
      </w:r>
      <w:r w:rsidRPr="007D1F3A">
        <w:t xml:space="preserve">(FEMA) proposes to provide federal financial assistance under the Hazard Mitigation Grant Program to </w:t>
      </w:r>
      <w:r w:rsidR="00953F0D" w:rsidRPr="007D1F3A">
        <w:t>Washoe County</w:t>
      </w:r>
      <w:r w:rsidR="00F24AE6" w:rsidRPr="007D1F3A">
        <w:t xml:space="preserve">, </w:t>
      </w:r>
      <w:r w:rsidR="0000150C" w:rsidRPr="007D1F3A">
        <w:t xml:space="preserve">(sub-applicant) </w:t>
      </w:r>
      <w:r w:rsidRPr="007D1F3A">
        <w:t>in</w:t>
      </w:r>
      <w:r w:rsidRPr="007D1F3A">
        <w:rPr>
          <w:spacing w:val="-5"/>
        </w:rPr>
        <w:t xml:space="preserve"> </w:t>
      </w:r>
      <w:r w:rsidR="00953F0D" w:rsidRPr="007D1F3A">
        <w:rPr>
          <w:spacing w:val="-5"/>
        </w:rPr>
        <w:t>Washoe County,</w:t>
      </w:r>
      <w:r w:rsidRPr="007D1F3A">
        <w:t xml:space="preserve"> </w:t>
      </w:r>
      <w:r w:rsidR="00953F0D" w:rsidRPr="007D1F3A">
        <w:t>Nevad</w:t>
      </w:r>
      <w:r w:rsidR="003F5356" w:rsidRPr="007D1F3A">
        <w:t>a</w:t>
      </w:r>
      <w:r w:rsidRPr="007D1F3A">
        <w:t>, to</w:t>
      </w:r>
      <w:r w:rsidR="008001F3" w:rsidRPr="007D1F3A">
        <w:t xml:space="preserve"> </w:t>
      </w:r>
      <w:r w:rsidR="00953F0D" w:rsidRPr="007D1F3A">
        <w:t xml:space="preserve">acquire and demolish </w:t>
      </w:r>
      <w:r w:rsidR="003F5356" w:rsidRPr="007D1F3A">
        <w:t xml:space="preserve">a residential </w:t>
      </w:r>
      <w:r w:rsidR="00BC2538" w:rsidRPr="007D1F3A">
        <w:t>property and deed restrict the parcel to permanent open space</w:t>
      </w:r>
      <w:r w:rsidR="003F5356" w:rsidRPr="007D1F3A">
        <w:t xml:space="preserve"> </w:t>
      </w:r>
      <w:r w:rsidR="000723E5" w:rsidRPr="007D1F3A">
        <w:t>(proposed</w:t>
      </w:r>
      <w:r w:rsidR="000723E5" w:rsidRPr="007D1F3A">
        <w:rPr>
          <w:spacing w:val="-3"/>
        </w:rPr>
        <w:t xml:space="preserve"> </w:t>
      </w:r>
      <w:r w:rsidR="000723E5" w:rsidRPr="007D1F3A">
        <w:t>action)</w:t>
      </w:r>
      <w:r w:rsidRPr="007D1F3A">
        <w:t>.</w:t>
      </w:r>
      <w:r w:rsidR="000723E5" w:rsidRPr="007D1F3A">
        <w:t xml:space="preserve"> </w:t>
      </w:r>
      <w:r w:rsidRPr="007D1F3A">
        <w:t>Pursuant</w:t>
      </w:r>
      <w:r w:rsidRPr="007D1F3A">
        <w:rPr>
          <w:spacing w:val="-8"/>
        </w:rPr>
        <w:t xml:space="preserve"> </w:t>
      </w:r>
      <w:r w:rsidRPr="007D1F3A">
        <w:t>to</w:t>
      </w:r>
      <w:r w:rsidRPr="007D1F3A">
        <w:rPr>
          <w:spacing w:val="-8"/>
        </w:rPr>
        <w:t xml:space="preserve"> </w:t>
      </w:r>
      <w:r w:rsidRPr="007D1F3A">
        <w:t>Executive</w:t>
      </w:r>
      <w:r w:rsidRPr="007D1F3A">
        <w:rPr>
          <w:spacing w:val="-9"/>
        </w:rPr>
        <w:t xml:space="preserve"> </w:t>
      </w:r>
      <w:r w:rsidRPr="007D1F3A">
        <w:t>Order</w:t>
      </w:r>
      <w:r w:rsidRPr="007D1F3A">
        <w:rPr>
          <w:spacing w:val="-9"/>
        </w:rPr>
        <w:t xml:space="preserve"> </w:t>
      </w:r>
      <w:r w:rsidRPr="007D1F3A">
        <w:t>11988</w:t>
      </w:r>
      <w:r w:rsidRPr="007D1F3A">
        <w:rPr>
          <w:spacing w:val="-8"/>
        </w:rPr>
        <w:t xml:space="preserve"> </w:t>
      </w:r>
      <w:r w:rsidRPr="007D1F3A">
        <w:t>(Floodplain</w:t>
      </w:r>
      <w:r w:rsidRPr="007D1F3A">
        <w:rPr>
          <w:spacing w:val="-8"/>
        </w:rPr>
        <w:t xml:space="preserve"> </w:t>
      </w:r>
      <w:r w:rsidRPr="007D1F3A">
        <w:t>Management),</w:t>
      </w:r>
      <w:r w:rsidRPr="007D1F3A">
        <w:rPr>
          <w:spacing w:val="-6"/>
        </w:rPr>
        <w:t xml:space="preserve"> </w:t>
      </w:r>
      <w:r w:rsidRPr="007D1F3A">
        <w:t>Executive</w:t>
      </w:r>
      <w:r w:rsidRPr="007D1F3A">
        <w:rPr>
          <w:spacing w:val="-7"/>
        </w:rPr>
        <w:t xml:space="preserve"> </w:t>
      </w:r>
      <w:r w:rsidRPr="007D1F3A">
        <w:t>Order</w:t>
      </w:r>
      <w:r w:rsidRPr="007D1F3A">
        <w:rPr>
          <w:spacing w:val="-9"/>
        </w:rPr>
        <w:t xml:space="preserve"> </w:t>
      </w:r>
      <w:r w:rsidRPr="007D1F3A">
        <w:t>11990</w:t>
      </w:r>
      <w:r w:rsidRPr="007D1F3A">
        <w:rPr>
          <w:spacing w:val="-6"/>
        </w:rPr>
        <w:t xml:space="preserve"> </w:t>
      </w:r>
      <w:r w:rsidRPr="007D1F3A">
        <w:t>(</w:t>
      </w:r>
      <w:r w:rsidR="001A666D" w:rsidRPr="007D1F3A">
        <w:t>Protection of Wetlands</w:t>
      </w:r>
      <w:r w:rsidRPr="007D1F3A">
        <w:t>), and FEMA’s implementing regulations at Title 44 of the Code of Federal Regulations Part 9, FEMA</w:t>
      </w:r>
      <w:r w:rsidRPr="007D1F3A">
        <w:rPr>
          <w:spacing w:val="-6"/>
        </w:rPr>
        <w:t xml:space="preserve"> </w:t>
      </w:r>
      <w:r w:rsidRPr="007D1F3A">
        <w:t>hereby provides interested parties with a notice of its final decision and an explanation of the alternatives that were considered.</w:t>
      </w:r>
    </w:p>
    <w:p w14:paraId="68251E1A" w14:textId="77777777" w:rsidR="005834AD" w:rsidRPr="007D1F3A" w:rsidRDefault="005834AD" w:rsidP="009F3C83">
      <w:pPr>
        <w:pStyle w:val="BodyText"/>
        <w:spacing w:before="0"/>
        <w:ind w:left="0"/>
        <w:contextualSpacing/>
        <w:jc w:val="both"/>
      </w:pPr>
    </w:p>
    <w:p w14:paraId="4706E192" w14:textId="159F549C" w:rsidR="001A16CB" w:rsidRPr="007D1F3A" w:rsidRDefault="0022024D" w:rsidP="003C32C1">
      <w:pPr>
        <w:adjustRightInd w:val="0"/>
        <w:ind w:left="90" w:right="110"/>
        <w:jc w:val="both"/>
        <w:rPr>
          <w:sz w:val="24"/>
          <w:szCs w:val="24"/>
        </w:rPr>
      </w:pPr>
      <w:r w:rsidRPr="007D1F3A">
        <w:rPr>
          <w:sz w:val="24"/>
          <w:szCs w:val="24"/>
        </w:rPr>
        <w:t>The overall purpose of the proposed action is to</w:t>
      </w:r>
      <w:r w:rsidR="0070262C" w:rsidRPr="007D1F3A">
        <w:rPr>
          <w:sz w:val="24"/>
          <w:szCs w:val="24"/>
        </w:rPr>
        <w:t xml:space="preserve"> </w:t>
      </w:r>
      <w:r w:rsidR="007B393F" w:rsidRPr="007D1F3A">
        <w:rPr>
          <w:sz w:val="24"/>
          <w:szCs w:val="24"/>
        </w:rPr>
        <w:t xml:space="preserve">acquire and demolish </w:t>
      </w:r>
      <w:r w:rsidR="00FC5E6C">
        <w:rPr>
          <w:sz w:val="24"/>
          <w:szCs w:val="24"/>
        </w:rPr>
        <w:t>two</w:t>
      </w:r>
      <w:r w:rsidR="007B393F" w:rsidRPr="007D1F3A">
        <w:rPr>
          <w:sz w:val="24"/>
          <w:szCs w:val="24"/>
        </w:rPr>
        <w:t xml:space="preserve"> residential propert</w:t>
      </w:r>
      <w:r w:rsidR="00FC5E6C">
        <w:rPr>
          <w:sz w:val="24"/>
          <w:szCs w:val="24"/>
        </w:rPr>
        <w:t xml:space="preserve">ies </w:t>
      </w:r>
      <w:r w:rsidR="007B393F" w:rsidRPr="007D1F3A">
        <w:rPr>
          <w:sz w:val="24"/>
          <w:szCs w:val="24"/>
        </w:rPr>
        <w:t xml:space="preserve">located at </w:t>
      </w:r>
      <w:r w:rsidR="004477E3">
        <w:rPr>
          <w:sz w:val="24"/>
          <w:szCs w:val="24"/>
        </w:rPr>
        <w:t xml:space="preserve">310 </w:t>
      </w:r>
      <w:proofErr w:type="spellStart"/>
      <w:r w:rsidR="004477E3">
        <w:rPr>
          <w:sz w:val="24"/>
          <w:szCs w:val="24"/>
        </w:rPr>
        <w:t>Pompe</w:t>
      </w:r>
      <w:proofErr w:type="spellEnd"/>
      <w:r w:rsidR="004477E3">
        <w:rPr>
          <w:sz w:val="24"/>
          <w:szCs w:val="24"/>
        </w:rPr>
        <w:t xml:space="preserve"> Way (39.66844, -119.</w:t>
      </w:r>
      <w:r w:rsidR="00140030">
        <w:rPr>
          <w:sz w:val="24"/>
          <w:szCs w:val="24"/>
        </w:rPr>
        <w:t xml:space="preserve">84898) and </w:t>
      </w:r>
      <w:r w:rsidR="007B393F" w:rsidRPr="007D1F3A">
        <w:rPr>
          <w:sz w:val="24"/>
          <w:szCs w:val="24"/>
        </w:rPr>
        <w:t xml:space="preserve">455 </w:t>
      </w:r>
      <w:proofErr w:type="spellStart"/>
      <w:r w:rsidR="007B393F" w:rsidRPr="007D1F3A">
        <w:rPr>
          <w:sz w:val="24"/>
          <w:szCs w:val="24"/>
        </w:rPr>
        <w:t>Pompe</w:t>
      </w:r>
      <w:proofErr w:type="spellEnd"/>
      <w:r w:rsidR="007B393F" w:rsidRPr="007D1F3A">
        <w:rPr>
          <w:sz w:val="24"/>
          <w:szCs w:val="24"/>
        </w:rPr>
        <w:t xml:space="preserve"> Way</w:t>
      </w:r>
      <w:r w:rsidR="00850B9E" w:rsidRPr="007D1F3A">
        <w:rPr>
          <w:sz w:val="24"/>
          <w:szCs w:val="24"/>
        </w:rPr>
        <w:t xml:space="preserve"> </w:t>
      </w:r>
      <w:r w:rsidR="00850B9E" w:rsidRPr="007D1F3A">
        <w:rPr>
          <w:bCs/>
          <w:sz w:val="24"/>
          <w:szCs w:val="24"/>
        </w:rPr>
        <w:t>(39.66565, -119.84986)</w:t>
      </w:r>
      <w:r w:rsidR="00140030">
        <w:rPr>
          <w:bCs/>
          <w:sz w:val="24"/>
          <w:szCs w:val="24"/>
        </w:rPr>
        <w:t xml:space="preserve"> </w:t>
      </w:r>
      <w:r w:rsidR="00140030" w:rsidRPr="007D1F3A">
        <w:rPr>
          <w:sz w:val="24"/>
          <w:szCs w:val="24"/>
        </w:rPr>
        <w:t>in Washoe County</w:t>
      </w:r>
      <w:r w:rsidR="001A16CB" w:rsidRPr="007D1F3A">
        <w:rPr>
          <w:sz w:val="24"/>
          <w:szCs w:val="24"/>
        </w:rPr>
        <w:t>.</w:t>
      </w:r>
      <w:r w:rsidR="001A16CB" w:rsidRPr="007D1F3A">
        <w:rPr>
          <w:bCs/>
          <w:sz w:val="24"/>
          <w:szCs w:val="24"/>
        </w:rPr>
        <w:t xml:space="preserve"> </w:t>
      </w:r>
      <w:r w:rsidR="00AB2B51">
        <w:rPr>
          <w:bCs/>
          <w:sz w:val="24"/>
          <w:szCs w:val="24"/>
        </w:rPr>
        <w:t xml:space="preserve">310 </w:t>
      </w:r>
      <w:proofErr w:type="spellStart"/>
      <w:r w:rsidR="00AB2B51">
        <w:rPr>
          <w:bCs/>
          <w:sz w:val="24"/>
          <w:szCs w:val="24"/>
        </w:rPr>
        <w:t>Pompe</w:t>
      </w:r>
      <w:proofErr w:type="spellEnd"/>
      <w:r w:rsidR="00AB2B51">
        <w:rPr>
          <w:bCs/>
          <w:sz w:val="24"/>
          <w:szCs w:val="24"/>
        </w:rPr>
        <w:t xml:space="preserve"> Way was constructed in </w:t>
      </w:r>
      <w:r w:rsidR="00D64B47">
        <w:rPr>
          <w:bCs/>
          <w:sz w:val="24"/>
          <w:szCs w:val="24"/>
        </w:rPr>
        <w:t xml:space="preserve">1990 and </w:t>
      </w:r>
      <w:r w:rsidR="00AB2B51">
        <w:rPr>
          <w:bCs/>
          <w:sz w:val="24"/>
          <w:szCs w:val="24"/>
        </w:rPr>
        <w:t xml:space="preserve">455 </w:t>
      </w:r>
      <w:proofErr w:type="spellStart"/>
      <w:r w:rsidR="00AB2B51">
        <w:rPr>
          <w:bCs/>
          <w:sz w:val="24"/>
          <w:szCs w:val="24"/>
        </w:rPr>
        <w:t>Pompe</w:t>
      </w:r>
      <w:proofErr w:type="spellEnd"/>
      <w:r w:rsidR="00AB2B51">
        <w:rPr>
          <w:bCs/>
          <w:sz w:val="24"/>
          <w:szCs w:val="24"/>
        </w:rPr>
        <w:t xml:space="preserve"> Way</w:t>
      </w:r>
      <w:r w:rsidR="001A16CB" w:rsidRPr="007D1F3A">
        <w:rPr>
          <w:bCs/>
          <w:sz w:val="24"/>
          <w:szCs w:val="24"/>
        </w:rPr>
        <w:t xml:space="preserve"> was constructed in 1973. Demolition would include removal of </w:t>
      </w:r>
      <w:r w:rsidR="00A02648" w:rsidRPr="00F27098">
        <w:rPr>
          <w:bCs/>
          <w:sz w:val="24"/>
          <w:szCs w:val="24"/>
        </w:rPr>
        <w:t xml:space="preserve">the </w:t>
      </w:r>
      <w:r w:rsidR="001A16CB" w:rsidRPr="007D1F3A">
        <w:rPr>
          <w:bCs/>
          <w:sz w:val="24"/>
          <w:szCs w:val="24"/>
        </w:rPr>
        <w:t>house foundation</w:t>
      </w:r>
      <w:r w:rsidR="00C2589D" w:rsidRPr="007D1F3A">
        <w:rPr>
          <w:bCs/>
          <w:sz w:val="24"/>
          <w:szCs w:val="24"/>
        </w:rPr>
        <w:t>,</w:t>
      </w:r>
      <w:r w:rsidR="001A16CB" w:rsidRPr="007D1F3A">
        <w:rPr>
          <w:bCs/>
          <w:sz w:val="24"/>
          <w:szCs w:val="24"/>
        </w:rPr>
        <w:t xml:space="preserve"> concrete slab and leveling. An excavator or similar equipment </w:t>
      </w:r>
      <w:r w:rsidR="00DD3513" w:rsidRPr="007D1F3A">
        <w:rPr>
          <w:bCs/>
          <w:sz w:val="24"/>
          <w:szCs w:val="24"/>
        </w:rPr>
        <w:t>will</w:t>
      </w:r>
      <w:r w:rsidR="001A16CB" w:rsidRPr="007D1F3A">
        <w:rPr>
          <w:bCs/>
          <w:sz w:val="24"/>
          <w:szCs w:val="24"/>
        </w:rPr>
        <w:t xml:space="preserve"> be used to pull up the foundation under the mobile and stick-built structure. </w:t>
      </w:r>
      <w:r w:rsidR="001A16CB" w:rsidRPr="007D1F3A">
        <w:rPr>
          <w:sz w:val="24"/>
          <w:szCs w:val="24"/>
        </w:rPr>
        <w:t xml:space="preserve">The resulting excavations would be between 24 inches and 30 inches in depth and would be backfilled with imported material as needed to bring each area to grade. The County would not remove subterranean utility lines but would only terminate services. </w:t>
      </w:r>
      <w:r w:rsidR="00E41028" w:rsidRPr="007D1F3A">
        <w:rPr>
          <w:sz w:val="24"/>
          <w:szCs w:val="24"/>
        </w:rPr>
        <w:t>The s</w:t>
      </w:r>
      <w:r w:rsidR="001A16CB" w:rsidRPr="007D1F3A">
        <w:rPr>
          <w:sz w:val="24"/>
          <w:szCs w:val="24"/>
        </w:rPr>
        <w:t>eptic tank</w:t>
      </w:r>
      <w:r w:rsidR="00E41028" w:rsidRPr="007D1F3A">
        <w:rPr>
          <w:sz w:val="24"/>
          <w:szCs w:val="24"/>
        </w:rPr>
        <w:t xml:space="preserve"> will</w:t>
      </w:r>
      <w:r w:rsidR="001A16CB" w:rsidRPr="007D1F3A">
        <w:rPr>
          <w:sz w:val="24"/>
          <w:szCs w:val="24"/>
        </w:rPr>
        <w:t xml:space="preserve"> be pumped out, backfilled with slurry, and left in place, without removing sewer laterals running from the structure to the septic tank. </w:t>
      </w:r>
      <w:r w:rsidR="00AA51D9" w:rsidRPr="007D1F3A">
        <w:rPr>
          <w:sz w:val="24"/>
          <w:szCs w:val="24"/>
        </w:rPr>
        <w:t>The w</w:t>
      </w:r>
      <w:r w:rsidR="001A16CB" w:rsidRPr="007D1F3A">
        <w:rPr>
          <w:sz w:val="24"/>
          <w:szCs w:val="24"/>
        </w:rPr>
        <w:t xml:space="preserve">ater line </w:t>
      </w:r>
      <w:r w:rsidR="00AA51D9" w:rsidRPr="007D1F3A">
        <w:rPr>
          <w:sz w:val="24"/>
          <w:szCs w:val="24"/>
        </w:rPr>
        <w:t>will</w:t>
      </w:r>
      <w:r w:rsidR="001A16CB" w:rsidRPr="007D1F3A">
        <w:rPr>
          <w:sz w:val="24"/>
          <w:szCs w:val="24"/>
        </w:rPr>
        <w:t xml:space="preserve"> be terminated at the street and </w:t>
      </w:r>
      <w:r w:rsidR="008460BF" w:rsidRPr="007D1F3A">
        <w:rPr>
          <w:sz w:val="24"/>
          <w:szCs w:val="24"/>
        </w:rPr>
        <w:t xml:space="preserve">will </w:t>
      </w:r>
      <w:r w:rsidR="00953FAE" w:rsidRPr="007D1F3A">
        <w:rPr>
          <w:sz w:val="24"/>
          <w:szCs w:val="24"/>
        </w:rPr>
        <w:t>remain</w:t>
      </w:r>
      <w:r w:rsidR="001A16CB" w:rsidRPr="007D1F3A">
        <w:rPr>
          <w:sz w:val="24"/>
          <w:szCs w:val="24"/>
        </w:rPr>
        <w:t xml:space="preserve"> in place, while water meters and meter pits </w:t>
      </w:r>
      <w:r w:rsidR="00AA51D9" w:rsidRPr="007D1F3A">
        <w:rPr>
          <w:sz w:val="24"/>
          <w:szCs w:val="24"/>
        </w:rPr>
        <w:t>will</w:t>
      </w:r>
      <w:r w:rsidR="001A16CB" w:rsidRPr="007D1F3A">
        <w:rPr>
          <w:sz w:val="24"/>
          <w:szCs w:val="24"/>
        </w:rPr>
        <w:t xml:space="preserve"> be removed. </w:t>
      </w:r>
      <w:r w:rsidR="00AA51D9" w:rsidRPr="007D1F3A">
        <w:rPr>
          <w:sz w:val="24"/>
          <w:szCs w:val="24"/>
        </w:rPr>
        <w:t>Any d</w:t>
      </w:r>
      <w:r w:rsidR="001A16CB" w:rsidRPr="007D1F3A">
        <w:rPr>
          <w:sz w:val="24"/>
          <w:szCs w:val="24"/>
        </w:rPr>
        <w:t xml:space="preserve">omestic well located in the project area </w:t>
      </w:r>
      <w:r w:rsidR="0066169F" w:rsidRPr="007D1F3A">
        <w:rPr>
          <w:sz w:val="24"/>
          <w:szCs w:val="24"/>
        </w:rPr>
        <w:t>will</w:t>
      </w:r>
      <w:r w:rsidR="001A16CB" w:rsidRPr="007D1F3A">
        <w:rPr>
          <w:sz w:val="24"/>
          <w:szCs w:val="24"/>
        </w:rPr>
        <w:t xml:space="preserve"> be abandoned. No grubbing or vegetation removal is proposed, and temporary staging will take place in previously disturbed or graded areas within </w:t>
      </w:r>
      <w:r w:rsidR="0066169F" w:rsidRPr="007D1F3A">
        <w:rPr>
          <w:sz w:val="24"/>
          <w:szCs w:val="24"/>
        </w:rPr>
        <w:t>the</w:t>
      </w:r>
      <w:r w:rsidR="001A16CB" w:rsidRPr="007D1F3A">
        <w:rPr>
          <w:sz w:val="24"/>
          <w:szCs w:val="24"/>
        </w:rPr>
        <w:t xml:space="preserve"> parcel. The project </w:t>
      </w:r>
      <w:r w:rsidR="001473BB" w:rsidRPr="007D1F3A">
        <w:rPr>
          <w:sz w:val="24"/>
          <w:szCs w:val="24"/>
        </w:rPr>
        <w:t>will</w:t>
      </w:r>
      <w:r w:rsidR="001A16CB" w:rsidRPr="007D1F3A">
        <w:rPr>
          <w:sz w:val="24"/>
          <w:szCs w:val="24"/>
        </w:rPr>
        <w:t xml:space="preserve"> reduce future property damage and health and safety risks associated with persistent flooding of the Swan Lake closed basin. </w:t>
      </w:r>
    </w:p>
    <w:p w14:paraId="29BC95F9" w14:textId="77777777" w:rsidR="00120859" w:rsidRPr="007D1F3A" w:rsidRDefault="00120859" w:rsidP="005F2E47">
      <w:pPr>
        <w:pStyle w:val="BodyText"/>
        <w:spacing w:before="0"/>
        <w:ind w:left="0"/>
        <w:contextualSpacing/>
        <w:jc w:val="both"/>
      </w:pPr>
    </w:p>
    <w:p w14:paraId="05ED1C1B" w14:textId="65EA0BB4" w:rsidR="005A5FAE" w:rsidRPr="007D1F3A" w:rsidRDefault="0022024D" w:rsidP="007F2A2F">
      <w:pPr>
        <w:pStyle w:val="BodyText"/>
        <w:spacing w:before="0"/>
        <w:contextualSpacing/>
        <w:jc w:val="both"/>
      </w:pPr>
      <w:r w:rsidRPr="007D1F3A">
        <w:t>The project area is depicted on the FEMA</w:t>
      </w:r>
      <w:r w:rsidRPr="007D1F3A">
        <w:rPr>
          <w:spacing w:val="-6"/>
        </w:rPr>
        <w:t xml:space="preserve"> </w:t>
      </w:r>
      <w:r w:rsidRPr="007D1F3A">
        <w:t>Flood Insurance Rate Map (FIRM),</w:t>
      </w:r>
      <w:r w:rsidR="009E2131" w:rsidRPr="007D1F3A">
        <w:t xml:space="preserve"> </w:t>
      </w:r>
      <w:r w:rsidRPr="007D1F3A">
        <w:t>Number</w:t>
      </w:r>
      <w:r w:rsidR="00556AB4" w:rsidRPr="007D1F3A">
        <w:t xml:space="preserve"> 32031C28</w:t>
      </w:r>
      <w:r w:rsidR="00F4363F" w:rsidRPr="007D1F3A">
        <w:t>36G</w:t>
      </w:r>
      <w:r w:rsidR="009E6B2F" w:rsidRPr="007D1F3A">
        <w:t xml:space="preserve">, effective </w:t>
      </w:r>
      <w:r w:rsidR="00F4363F" w:rsidRPr="007D1F3A">
        <w:t>3/16</w:t>
      </w:r>
      <w:r w:rsidR="009E6B2F" w:rsidRPr="007D1F3A">
        <w:t>/200</w:t>
      </w:r>
      <w:r w:rsidR="00F4363F" w:rsidRPr="007D1F3A">
        <w:t>9</w:t>
      </w:r>
      <w:r w:rsidR="009E6B2F" w:rsidRPr="007D1F3A">
        <w:t xml:space="preserve">. </w:t>
      </w:r>
      <w:r w:rsidRPr="007D1F3A">
        <w:t xml:space="preserve">The FIRM shows the proposed action lies within Zone </w:t>
      </w:r>
      <w:r w:rsidR="00F4363F" w:rsidRPr="007D1F3A">
        <w:t>AE</w:t>
      </w:r>
      <w:r w:rsidR="00FF5507" w:rsidRPr="007D1F3A">
        <w:t xml:space="preserve">, the area </w:t>
      </w:r>
      <w:r w:rsidR="007062E8" w:rsidRPr="007D1F3A">
        <w:t>that has a 1-percent probability of flooding</w:t>
      </w:r>
      <w:r w:rsidR="00366EB6" w:rsidRPr="007D1F3A">
        <w:t xml:space="preserve"> every year and where predicted floodwater elevations have been established</w:t>
      </w:r>
      <w:r w:rsidR="00FF5507" w:rsidRPr="007D1F3A">
        <w:t xml:space="preserve">. </w:t>
      </w:r>
      <w:r w:rsidRPr="007D1F3A">
        <w:t xml:space="preserve">The U.S. Fish and Wildlife Service National Wetlands Inventory Map shows </w:t>
      </w:r>
      <w:r w:rsidR="00FF5507" w:rsidRPr="007D1F3A">
        <w:t>the project is not located within wetlands.</w:t>
      </w:r>
    </w:p>
    <w:p w14:paraId="102BAEA5" w14:textId="77777777" w:rsidR="007F2A2F" w:rsidRPr="007D1F3A" w:rsidRDefault="007F2A2F" w:rsidP="00FF5507">
      <w:pPr>
        <w:pStyle w:val="BodyText"/>
        <w:spacing w:before="0"/>
        <w:ind w:left="0"/>
        <w:contextualSpacing/>
        <w:jc w:val="both"/>
      </w:pPr>
    </w:p>
    <w:p w14:paraId="05ED1C1C" w14:textId="5F1147DB" w:rsidR="005A5FAE" w:rsidRPr="007D1F3A" w:rsidRDefault="0022024D" w:rsidP="007F2A2F">
      <w:pPr>
        <w:pStyle w:val="BodyText"/>
        <w:spacing w:before="0"/>
        <w:ind w:right="140"/>
        <w:contextualSpacing/>
        <w:jc w:val="both"/>
      </w:pPr>
      <w:r w:rsidRPr="007D1F3A">
        <w:t>Maps</w:t>
      </w:r>
      <w:r w:rsidRPr="007D1F3A">
        <w:rPr>
          <w:spacing w:val="-3"/>
        </w:rPr>
        <w:t xml:space="preserve"> </w:t>
      </w:r>
      <w:r w:rsidRPr="007D1F3A">
        <w:t>of</w:t>
      </w:r>
      <w:r w:rsidRPr="007D1F3A">
        <w:rPr>
          <w:spacing w:val="-4"/>
        </w:rPr>
        <w:t xml:space="preserve"> </w:t>
      </w:r>
      <w:r w:rsidRPr="007D1F3A">
        <w:t>the</w:t>
      </w:r>
      <w:r w:rsidRPr="007D1F3A">
        <w:rPr>
          <w:spacing w:val="-4"/>
        </w:rPr>
        <w:t xml:space="preserve"> </w:t>
      </w:r>
      <w:r w:rsidRPr="007D1F3A">
        <w:t>project</w:t>
      </w:r>
      <w:r w:rsidRPr="007D1F3A">
        <w:rPr>
          <w:spacing w:val="-3"/>
        </w:rPr>
        <w:t xml:space="preserve"> </w:t>
      </w:r>
      <w:r w:rsidRPr="007D1F3A">
        <w:t>area</w:t>
      </w:r>
      <w:r w:rsidRPr="007D1F3A">
        <w:rPr>
          <w:spacing w:val="-2"/>
        </w:rPr>
        <w:t xml:space="preserve"> </w:t>
      </w:r>
      <w:r w:rsidRPr="007D1F3A">
        <w:t>and</w:t>
      </w:r>
      <w:r w:rsidRPr="007D1F3A">
        <w:rPr>
          <w:spacing w:val="-3"/>
        </w:rPr>
        <w:t xml:space="preserve"> </w:t>
      </w:r>
      <w:r w:rsidRPr="007D1F3A">
        <w:t>its</w:t>
      </w:r>
      <w:r w:rsidRPr="007D1F3A">
        <w:rPr>
          <w:spacing w:val="-3"/>
        </w:rPr>
        <w:t xml:space="preserve"> </w:t>
      </w:r>
      <w:r w:rsidRPr="007D1F3A">
        <w:t>location</w:t>
      </w:r>
      <w:r w:rsidRPr="007D1F3A">
        <w:rPr>
          <w:spacing w:val="-3"/>
        </w:rPr>
        <w:t xml:space="preserve"> </w:t>
      </w:r>
      <w:r w:rsidR="00E76AC5" w:rsidRPr="007D1F3A">
        <w:rPr>
          <w:spacing w:val="-3"/>
        </w:rPr>
        <w:t>within the</w:t>
      </w:r>
      <w:r w:rsidRPr="007D1F3A">
        <w:rPr>
          <w:spacing w:val="-4"/>
        </w:rPr>
        <w:t xml:space="preserve"> </w:t>
      </w:r>
      <w:r w:rsidRPr="007D1F3A">
        <w:t>floodplain</w:t>
      </w:r>
      <w:r w:rsidRPr="007D1F3A">
        <w:rPr>
          <w:spacing w:val="-3"/>
        </w:rPr>
        <w:t xml:space="preserve"> </w:t>
      </w:r>
      <w:r w:rsidR="00356A6F" w:rsidRPr="007D1F3A">
        <w:rPr>
          <w:spacing w:val="-3"/>
        </w:rPr>
        <w:t xml:space="preserve">and </w:t>
      </w:r>
      <w:r w:rsidR="00277D55" w:rsidRPr="007D1F3A">
        <w:rPr>
          <w:spacing w:val="-3"/>
        </w:rPr>
        <w:t xml:space="preserve">outside </w:t>
      </w:r>
      <w:r w:rsidR="00ED3A37" w:rsidRPr="007D1F3A">
        <w:rPr>
          <w:spacing w:val="-3"/>
        </w:rPr>
        <w:t xml:space="preserve">of </w:t>
      </w:r>
      <w:r w:rsidR="00356A6F" w:rsidRPr="007D1F3A">
        <w:rPr>
          <w:spacing w:val="-3"/>
        </w:rPr>
        <w:t xml:space="preserve">wetlands </w:t>
      </w:r>
      <w:r w:rsidRPr="007D1F3A">
        <w:t>are available for public inspection. Parties interested in receiving a copy of either map should contact the FEMA</w:t>
      </w:r>
      <w:r w:rsidRPr="007D1F3A">
        <w:rPr>
          <w:spacing w:val="-4"/>
        </w:rPr>
        <w:t xml:space="preserve"> </w:t>
      </w:r>
      <w:r w:rsidRPr="007D1F3A">
        <w:t>Region IX Environmental Officer using contact information provided in this notice.</w:t>
      </w:r>
    </w:p>
    <w:p w14:paraId="4AA20629" w14:textId="77777777" w:rsidR="007F2A2F" w:rsidRPr="007D1F3A" w:rsidRDefault="007F2A2F" w:rsidP="007F2A2F">
      <w:pPr>
        <w:pStyle w:val="BodyText"/>
        <w:spacing w:before="0"/>
        <w:ind w:right="140"/>
        <w:contextualSpacing/>
        <w:jc w:val="both"/>
      </w:pPr>
    </w:p>
    <w:p w14:paraId="05ED1C1F" w14:textId="20597702" w:rsidR="005A5FAE" w:rsidRPr="007D1F3A" w:rsidRDefault="0022024D" w:rsidP="00D46E44">
      <w:pPr>
        <w:pStyle w:val="BodyText"/>
        <w:spacing w:before="0"/>
        <w:contextualSpacing/>
        <w:jc w:val="both"/>
      </w:pPr>
      <w:r w:rsidRPr="007D1F3A">
        <w:t>T</w:t>
      </w:r>
      <w:r w:rsidR="00913BB1" w:rsidRPr="007D1F3A">
        <w:t>hree</w:t>
      </w:r>
      <w:r w:rsidRPr="007D1F3A">
        <w:t xml:space="preserve"> alternatives to the proposed action were considered:</w:t>
      </w:r>
      <w:r w:rsidRPr="007D1F3A">
        <w:rPr>
          <w:spacing w:val="-5"/>
        </w:rPr>
        <w:t xml:space="preserve"> </w:t>
      </w:r>
      <w:r w:rsidRPr="007D1F3A">
        <w:t>Alternative 1</w:t>
      </w:r>
      <w:r w:rsidR="00221973" w:rsidRPr="007D1F3A">
        <w:t xml:space="preserve">: </w:t>
      </w:r>
      <w:r w:rsidRPr="007D1F3A">
        <w:t>No</w:t>
      </w:r>
      <w:r w:rsidRPr="007D1F3A">
        <w:rPr>
          <w:spacing w:val="-2"/>
        </w:rPr>
        <w:t xml:space="preserve"> </w:t>
      </w:r>
      <w:r w:rsidRPr="007D1F3A">
        <w:t>Action;</w:t>
      </w:r>
      <w:r w:rsidR="002553FE" w:rsidRPr="007D1F3A">
        <w:t xml:space="preserve"> </w:t>
      </w:r>
      <w:r w:rsidRPr="007D1F3A">
        <w:t>Alternative</w:t>
      </w:r>
      <w:r w:rsidRPr="007D1F3A">
        <w:rPr>
          <w:spacing w:val="-5"/>
        </w:rPr>
        <w:t xml:space="preserve"> </w:t>
      </w:r>
      <w:r w:rsidRPr="007D1F3A">
        <w:t>2:</w:t>
      </w:r>
      <w:r w:rsidRPr="007D1F3A">
        <w:rPr>
          <w:spacing w:val="-3"/>
        </w:rPr>
        <w:t xml:space="preserve"> </w:t>
      </w:r>
      <w:r w:rsidR="00455AC6" w:rsidRPr="007D1F3A">
        <w:rPr>
          <w:spacing w:val="-3"/>
        </w:rPr>
        <w:t>Home Elevation</w:t>
      </w:r>
      <w:r w:rsidR="002553FE" w:rsidRPr="007D1F3A">
        <w:rPr>
          <w:spacing w:val="-3"/>
        </w:rPr>
        <w:t xml:space="preserve">; </w:t>
      </w:r>
      <w:r w:rsidR="008F0EDE" w:rsidRPr="007D1F3A">
        <w:rPr>
          <w:spacing w:val="-3"/>
        </w:rPr>
        <w:t xml:space="preserve">and </w:t>
      </w:r>
      <w:r w:rsidR="00E43389" w:rsidRPr="007D1F3A">
        <w:rPr>
          <w:spacing w:val="-3"/>
        </w:rPr>
        <w:t>Alternative 3: Development of a Comprehensive Capital Project Program and Costs.</w:t>
      </w:r>
      <w:r w:rsidR="00221973" w:rsidRPr="007D1F3A">
        <w:rPr>
          <w:spacing w:val="-3"/>
        </w:rPr>
        <w:t xml:space="preserve"> A</w:t>
      </w:r>
      <w:r w:rsidRPr="007D1F3A">
        <w:t>lternative</w:t>
      </w:r>
      <w:r w:rsidRPr="007D1F3A">
        <w:rPr>
          <w:spacing w:val="-4"/>
        </w:rPr>
        <w:t xml:space="preserve"> </w:t>
      </w:r>
      <w:r w:rsidRPr="007D1F3A">
        <w:t>1</w:t>
      </w:r>
      <w:r w:rsidRPr="007D1F3A">
        <w:rPr>
          <w:spacing w:val="-3"/>
        </w:rPr>
        <w:t xml:space="preserve"> </w:t>
      </w:r>
      <w:r w:rsidRPr="007D1F3A">
        <w:t>would</w:t>
      </w:r>
      <w:r w:rsidRPr="007D1F3A">
        <w:rPr>
          <w:spacing w:val="-3"/>
        </w:rPr>
        <w:t xml:space="preserve"> </w:t>
      </w:r>
      <w:r w:rsidRPr="007D1F3A">
        <w:t>result</w:t>
      </w:r>
      <w:r w:rsidRPr="007D1F3A">
        <w:rPr>
          <w:spacing w:val="-3"/>
        </w:rPr>
        <w:t xml:space="preserve"> </w:t>
      </w:r>
      <w:r w:rsidRPr="007D1F3A">
        <w:t>in</w:t>
      </w:r>
      <w:r w:rsidRPr="007D1F3A">
        <w:rPr>
          <w:spacing w:val="-3"/>
        </w:rPr>
        <w:t xml:space="preserve"> </w:t>
      </w:r>
      <w:r w:rsidRPr="007D1F3A">
        <w:t>no</w:t>
      </w:r>
      <w:r w:rsidRPr="007D1F3A">
        <w:rPr>
          <w:spacing w:val="-3"/>
        </w:rPr>
        <w:t xml:space="preserve"> </w:t>
      </w:r>
      <w:r w:rsidRPr="007D1F3A">
        <w:t>action</w:t>
      </w:r>
      <w:r w:rsidRPr="007D1F3A">
        <w:rPr>
          <w:spacing w:val="-3"/>
        </w:rPr>
        <w:t xml:space="preserve"> </w:t>
      </w:r>
      <w:r w:rsidRPr="007D1F3A">
        <w:t>being taken</w:t>
      </w:r>
      <w:r w:rsidRPr="007D1F3A">
        <w:rPr>
          <w:spacing w:val="-5"/>
        </w:rPr>
        <w:t xml:space="preserve"> </w:t>
      </w:r>
      <w:r w:rsidRPr="007D1F3A">
        <w:t>to</w:t>
      </w:r>
      <w:r w:rsidRPr="007D1F3A">
        <w:rPr>
          <w:spacing w:val="-3"/>
        </w:rPr>
        <w:t xml:space="preserve"> </w:t>
      </w:r>
      <w:r w:rsidRPr="007D1F3A">
        <w:t>mitigate</w:t>
      </w:r>
      <w:r w:rsidRPr="007D1F3A">
        <w:rPr>
          <w:spacing w:val="-4"/>
        </w:rPr>
        <w:t xml:space="preserve"> </w:t>
      </w:r>
      <w:r w:rsidR="00716539" w:rsidRPr="007D1F3A">
        <w:rPr>
          <w:spacing w:val="-4"/>
        </w:rPr>
        <w:t>f</w:t>
      </w:r>
      <w:r w:rsidR="003F31E8" w:rsidRPr="007D1F3A">
        <w:rPr>
          <w:spacing w:val="-4"/>
        </w:rPr>
        <w:t xml:space="preserve">lood hazards. </w:t>
      </w:r>
      <w:r w:rsidRPr="007D1F3A">
        <w:t>This</w:t>
      </w:r>
      <w:r w:rsidRPr="007D1F3A">
        <w:rPr>
          <w:spacing w:val="-15"/>
        </w:rPr>
        <w:t xml:space="preserve"> </w:t>
      </w:r>
      <w:r w:rsidRPr="007D1F3A">
        <w:t>Alternative</w:t>
      </w:r>
      <w:r w:rsidRPr="007D1F3A">
        <w:rPr>
          <w:spacing w:val="-4"/>
        </w:rPr>
        <w:t xml:space="preserve"> </w:t>
      </w:r>
      <w:r w:rsidRPr="007D1F3A">
        <w:t>is</w:t>
      </w:r>
      <w:r w:rsidRPr="007D1F3A">
        <w:rPr>
          <w:spacing w:val="-3"/>
        </w:rPr>
        <w:t xml:space="preserve"> </w:t>
      </w:r>
      <w:r w:rsidRPr="007D1F3A">
        <w:t>not</w:t>
      </w:r>
      <w:r w:rsidRPr="007D1F3A">
        <w:rPr>
          <w:spacing w:val="-3"/>
        </w:rPr>
        <w:t xml:space="preserve"> </w:t>
      </w:r>
      <w:r w:rsidRPr="007D1F3A">
        <w:t>recommended</w:t>
      </w:r>
      <w:r w:rsidRPr="007D1F3A">
        <w:rPr>
          <w:spacing w:val="-3"/>
        </w:rPr>
        <w:t xml:space="preserve"> </w:t>
      </w:r>
      <w:r w:rsidR="00F62E70" w:rsidRPr="007D1F3A">
        <w:rPr>
          <w:spacing w:val="-3"/>
        </w:rPr>
        <w:t xml:space="preserve">because </w:t>
      </w:r>
      <w:r w:rsidR="00F62E70" w:rsidRPr="007D1F3A">
        <w:t>the</w:t>
      </w:r>
      <w:r w:rsidR="00F62E70" w:rsidRPr="007D1F3A">
        <w:rPr>
          <w:spacing w:val="-4"/>
        </w:rPr>
        <w:t xml:space="preserve"> </w:t>
      </w:r>
      <w:r w:rsidR="00F62E70" w:rsidRPr="007D1F3A">
        <w:t>risk</w:t>
      </w:r>
      <w:r w:rsidR="00F62E70" w:rsidRPr="007D1F3A">
        <w:rPr>
          <w:spacing w:val="-3"/>
        </w:rPr>
        <w:t xml:space="preserve"> </w:t>
      </w:r>
      <w:r w:rsidR="00F62E70" w:rsidRPr="007D1F3A">
        <w:t>of</w:t>
      </w:r>
      <w:r w:rsidR="00F62E70" w:rsidRPr="007D1F3A">
        <w:rPr>
          <w:spacing w:val="-4"/>
        </w:rPr>
        <w:t xml:space="preserve"> </w:t>
      </w:r>
      <w:r w:rsidR="00F62E70" w:rsidRPr="007D1F3A">
        <w:t>flood hazards, including damage to property and people, would remain</w:t>
      </w:r>
      <w:r w:rsidR="009E3CF1" w:rsidRPr="007D1F3A">
        <w:t>.</w:t>
      </w:r>
      <w:r w:rsidR="005F2E47" w:rsidRPr="007D1F3A">
        <w:t xml:space="preserve"> </w:t>
      </w:r>
      <w:r w:rsidRPr="007D1F3A">
        <w:t>Alternative 2 included</w:t>
      </w:r>
      <w:r w:rsidR="000A68D6" w:rsidRPr="007D1F3A">
        <w:t xml:space="preserve"> </w:t>
      </w:r>
      <w:r w:rsidR="00846E45" w:rsidRPr="007D1F3A">
        <w:t>elevation of the structure</w:t>
      </w:r>
      <w:r w:rsidR="005D03E6" w:rsidRPr="007D1F3A">
        <w:t>.</w:t>
      </w:r>
      <w:r w:rsidR="00D46E44" w:rsidRPr="007D1F3A">
        <w:t xml:space="preserve"> </w:t>
      </w:r>
      <w:r w:rsidRPr="007D1F3A">
        <w:t>This</w:t>
      </w:r>
      <w:r w:rsidRPr="007D1F3A">
        <w:rPr>
          <w:spacing w:val="-4"/>
        </w:rPr>
        <w:t xml:space="preserve"> </w:t>
      </w:r>
      <w:r w:rsidRPr="007D1F3A">
        <w:t>Alternative is not recommended because</w:t>
      </w:r>
      <w:r w:rsidR="00D46E44" w:rsidRPr="007D1F3A">
        <w:t xml:space="preserve"> </w:t>
      </w:r>
      <w:r w:rsidR="00846E45" w:rsidRPr="007D1F3A">
        <w:t xml:space="preserve">it does not address impacts to home access, on-site septic systems, and domestic </w:t>
      </w:r>
      <w:r w:rsidR="00880918" w:rsidRPr="007D1F3A">
        <w:t>wells from the sustained presence of flood water</w:t>
      </w:r>
      <w:r w:rsidR="009D344D" w:rsidRPr="007D1F3A">
        <w:t xml:space="preserve">. </w:t>
      </w:r>
      <w:r w:rsidRPr="007D1F3A">
        <w:t>Therefore,</w:t>
      </w:r>
      <w:r w:rsidRPr="007D1F3A">
        <w:rPr>
          <w:spacing w:val="-15"/>
        </w:rPr>
        <w:t xml:space="preserve"> </w:t>
      </w:r>
      <w:r w:rsidRPr="007D1F3A">
        <w:t>Alternative</w:t>
      </w:r>
      <w:r w:rsidRPr="007D1F3A">
        <w:rPr>
          <w:spacing w:val="-1"/>
        </w:rPr>
        <w:t xml:space="preserve"> </w:t>
      </w:r>
      <w:r w:rsidRPr="007D1F3A">
        <w:t>2 is not feasible.</w:t>
      </w:r>
      <w:r w:rsidR="00C447A5" w:rsidRPr="007D1F3A">
        <w:t xml:space="preserve"> </w:t>
      </w:r>
      <w:r w:rsidR="008028CE" w:rsidRPr="007D1F3A">
        <w:t>Alternat</w:t>
      </w:r>
      <w:r w:rsidR="00CD028B" w:rsidRPr="00E76AC5">
        <w:t>iv</w:t>
      </w:r>
      <w:r w:rsidR="008028CE" w:rsidRPr="007D1F3A">
        <w:t>e 3 contemplated the analysis, design, construction</w:t>
      </w:r>
      <w:r w:rsidR="00885DA5" w:rsidRPr="007D1F3A">
        <w:t>,</w:t>
      </w:r>
      <w:r w:rsidR="008028CE" w:rsidRPr="007D1F3A">
        <w:t xml:space="preserve"> and maintenance of large capital </w:t>
      </w:r>
      <w:r w:rsidR="008028CE" w:rsidRPr="007D1F3A">
        <w:lastRenderedPageBreak/>
        <w:t>projects including</w:t>
      </w:r>
      <w:r w:rsidR="001933E2" w:rsidRPr="007D1F3A">
        <w:t xml:space="preserve"> </w:t>
      </w:r>
      <w:r w:rsidR="00754A93" w:rsidRPr="007D1F3A">
        <w:t xml:space="preserve">pumping systems and piping to move flood water out of the Lemmon Valley hydro basin, </w:t>
      </w:r>
      <w:proofErr w:type="gramStart"/>
      <w:r w:rsidR="00754A93" w:rsidRPr="007D1F3A">
        <w:t>berms</w:t>
      </w:r>
      <w:proofErr w:type="gramEnd"/>
      <w:r w:rsidR="00754A93" w:rsidRPr="007D1F3A">
        <w:t xml:space="preserve"> and dams to contain flood waters within the Swan Lake closed</w:t>
      </w:r>
      <w:r w:rsidR="00C069DB" w:rsidRPr="007D1F3A">
        <w:t xml:space="preserve"> </w:t>
      </w:r>
      <w:r w:rsidR="009C2B52" w:rsidRPr="007D1F3A">
        <w:t>basin and</w:t>
      </w:r>
      <w:r w:rsidR="00C069DB" w:rsidRPr="007D1F3A">
        <w:t xml:space="preserve"> dredging within the basin to create more flood storage. </w:t>
      </w:r>
      <w:r w:rsidR="004C54B7" w:rsidRPr="007D1F3A">
        <w:t>This alternative is not recommended</w:t>
      </w:r>
      <w:r w:rsidR="0008308F" w:rsidRPr="007D1F3A">
        <w:t xml:space="preserve"> because of the significant challenges with moving flood water out of the closed basin</w:t>
      </w:r>
      <w:r w:rsidR="003C5E63" w:rsidRPr="007D1F3A">
        <w:t xml:space="preserve">. In addition, the cost </w:t>
      </w:r>
      <w:r w:rsidR="00DD763B" w:rsidRPr="007D1F3A">
        <w:t>of</w:t>
      </w:r>
      <w:r w:rsidR="003C5E63" w:rsidRPr="007D1F3A">
        <w:t xml:space="preserve"> construction and subsequent maintenance </w:t>
      </w:r>
      <w:r w:rsidR="001216F4" w:rsidRPr="007D1F3A">
        <w:t>with replacement of infrastructure</w:t>
      </w:r>
      <w:r w:rsidR="00DD763B" w:rsidRPr="007D1F3A">
        <w:t xml:space="preserve"> would be too costly. Therefore, Alternative 3 is not feasible. </w:t>
      </w:r>
      <w:r w:rsidRPr="007D1F3A">
        <w:t>FEMA</w:t>
      </w:r>
      <w:r w:rsidRPr="007D1F3A">
        <w:rPr>
          <w:spacing w:val="-13"/>
        </w:rPr>
        <w:t xml:space="preserve"> </w:t>
      </w:r>
      <w:r w:rsidRPr="007D1F3A">
        <w:t>has determined that the</w:t>
      </w:r>
      <w:r w:rsidRPr="007D1F3A">
        <w:rPr>
          <w:spacing w:val="-1"/>
        </w:rPr>
        <w:t xml:space="preserve"> </w:t>
      </w:r>
      <w:r w:rsidRPr="007D1F3A">
        <w:t>proposed project is</w:t>
      </w:r>
      <w:r w:rsidRPr="007D1F3A">
        <w:rPr>
          <w:spacing w:val="-3"/>
        </w:rPr>
        <w:t xml:space="preserve"> </w:t>
      </w:r>
      <w:r w:rsidRPr="007D1F3A">
        <w:t>the</w:t>
      </w:r>
      <w:r w:rsidRPr="007D1F3A">
        <w:rPr>
          <w:spacing w:val="-4"/>
        </w:rPr>
        <w:t xml:space="preserve"> </w:t>
      </w:r>
      <w:r w:rsidRPr="007D1F3A">
        <w:t>only</w:t>
      </w:r>
      <w:r w:rsidRPr="007D1F3A">
        <w:rPr>
          <w:spacing w:val="-3"/>
        </w:rPr>
        <w:t xml:space="preserve"> </w:t>
      </w:r>
      <w:r w:rsidRPr="007D1F3A">
        <w:t>practicable</w:t>
      </w:r>
      <w:r w:rsidRPr="007D1F3A">
        <w:rPr>
          <w:spacing w:val="-2"/>
        </w:rPr>
        <w:t xml:space="preserve"> </w:t>
      </w:r>
      <w:r w:rsidRPr="007D1F3A">
        <w:t>alternative</w:t>
      </w:r>
      <w:r w:rsidRPr="007D1F3A">
        <w:rPr>
          <w:spacing w:val="-4"/>
        </w:rPr>
        <w:t xml:space="preserve"> </w:t>
      </w:r>
      <w:r w:rsidRPr="007D1F3A">
        <w:t>available;</w:t>
      </w:r>
      <w:r w:rsidRPr="007D1F3A">
        <w:rPr>
          <w:spacing w:val="-3"/>
        </w:rPr>
        <w:t xml:space="preserve"> </w:t>
      </w:r>
      <w:r w:rsidRPr="007D1F3A">
        <w:t>therefore,</w:t>
      </w:r>
      <w:r w:rsidRPr="007D1F3A">
        <w:rPr>
          <w:spacing w:val="-3"/>
        </w:rPr>
        <w:t xml:space="preserve"> </w:t>
      </w:r>
      <w:r w:rsidRPr="007D1F3A">
        <w:t>the</w:t>
      </w:r>
      <w:r w:rsidRPr="007D1F3A">
        <w:rPr>
          <w:spacing w:val="-4"/>
        </w:rPr>
        <w:t xml:space="preserve"> </w:t>
      </w:r>
      <w:r w:rsidRPr="007D1F3A">
        <w:t>proposed</w:t>
      </w:r>
      <w:r w:rsidRPr="007D1F3A">
        <w:rPr>
          <w:spacing w:val="-3"/>
        </w:rPr>
        <w:t xml:space="preserve"> </w:t>
      </w:r>
      <w:r w:rsidRPr="007D1F3A">
        <w:t>action</w:t>
      </w:r>
      <w:r w:rsidRPr="007D1F3A">
        <w:rPr>
          <w:spacing w:val="-1"/>
        </w:rPr>
        <w:t xml:space="preserve"> </w:t>
      </w:r>
      <w:r w:rsidRPr="007D1F3A">
        <w:t>must</w:t>
      </w:r>
      <w:r w:rsidR="00A97EFC" w:rsidRPr="007D1F3A">
        <w:rPr>
          <w:spacing w:val="-3"/>
        </w:rPr>
        <w:t xml:space="preserve"> </w:t>
      </w:r>
      <w:r w:rsidR="00A97EFC" w:rsidRPr="007D1F3A">
        <w:rPr>
          <w:spacing w:val="-2"/>
        </w:rPr>
        <w:t>be taken at this location</w:t>
      </w:r>
      <w:r w:rsidR="00C15B63" w:rsidRPr="007D1F3A">
        <w:rPr>
          <w:spacing w:val="-2"/>
        </w:rPr>
        <w:t>.</w:t>
      </w:r>
      <w:r w:rsidR="00A97EFC" w:rsidRPr="007D1F3A">
        <w:rPr>
          <w:spacing w:val="-2"/>
        </w:rPr>
        <w:t xml:space="preserve"> </w:t>
      </w:r>
    </w:p>
    <w:p w14:paraId="3C22A171" w14:textId="77777777" w:rsidR="007F2A2F" w:rsidRPr="007D1F3A" w:rsidRDefault="007F2A2F" w:rsidP="007F2A2F">
      <w:pPr>
        <w:pStyle w:val="BodyText"/>
        <w:spacing w:before="0"/>
        <w:contextualSpacing/>
        <w:jc w:val="both"/>
      </w:pPr>
    </w:p>
    <w:p w14:paraId="3B0BBEB6" w14:textId="671EEFF2" w:rsidR="00F81669" w:rsidRPr="007D1F3A" w:rsidRDefault="0022024D" w:rsidP="007F2A2F">
      <w:pPr>
        <w:pStyle w:val="BodyText"/>
        <w:spacing w:before="0"/>
        <w:ind w:right="137"/>
        <w:contextualSpacing/>
        <w:jc w:val="both"/>
      </w:pPr>
      <w:r w:rsidRPr="007D1F3A">
        <w:t>The proposed action would have no significant adverse impact on the floodplain</w:t>
      </w:r>
      <w:r w:rsidR="00EC2721">
        <w:t xml:space="preserve"> but </w:t>
      </w:r>
      <w:r w:rsidR="00D861B4" w:rsidRPr="007D1F3A">
        <w:t xml:space="preserve">would </w:t>
      </w:r>
      <w:r w:rsidR="00D861B4" w:rsidRPr="007D1F3A">
        <w:rPr>
          <w:spacing w:val="-2"/>
        </w:rPr>
        <w:t xml:space="preserve">restore and preserve the natural and beneficial values served by floodplains </w:t>
      </w:r>
      <w:r w:rsidR="00887081" w:rsidRPr="007D1F3A">
        <w:rPr>
          <w:spacing w:val="-2"/>
        </w:rPr>
        <w:t xml:space="preserve">which would </w:t>
      </w:r>
      <w:r w:rsidRPr="007D1F3A">
        <w:t>benefit</w:t>
      </w:r>
      <w:r w:rsidR="00887081" w:rsidRPr="007D1F3A">
        <w:t xml:space="preserve"> </w:t>
      </w:r>
      <w:r w:rsidRPr="007D1F3A">
        <w:t xml:space="preserve">the area by </w:t>
      </w:r>
      <w:r w:rsidR="00F81669" w:rsidRPr="007D1F3A">
        <w:t>minimiz</w:t>
      </w:r>
      <w:r w:rsidR="001548C6" w:rsidRPr="007D1F3A">
        <w:t xml:space="preserve">ing </w:t>
      </w:r>
      <w:r w:rsidR="00F81669" w:rsidRPr="007D1F3A">
        <w:t>the impact of floods on human health, safety, or welfare</w:t>
      </w:r>
      <w:r w:rsidR="00D861B4" w:rsidRPr="007D1F3A">
        <w:t xml:space="preserve">. </w:t>
      </w:r>
      <w:r w:rsidR="004F46E4" w:rsidRPr="007D1F3A">
        <w:t>Washoe County</w:t>
      </w:r>
      <w:r w:rsidR="00FB55C1" w:rsidRPr="007D1F3A">
        <w:t xml:space="preserve"> </w:t>
      </w:r>
      <w:r w:rsidRPr="007D1F3A">
        <w:t>has</w:t>
      </w:r>
      <w:r w:rsidRPr="007D1F3A">
        <w:rPr>
          <w:spacing w:val="-4"/>
        </w:rPr>
        <w:t xml:space="preserve"> </w:t>
      </w:r>
      <w:r w:rsidRPr="007D1F3A">
        <w:t>declared</w:t>
      </w:r>
      <w:r w:rsidRPr="007D1F3A">
        <w:rPr>
          <w:spacing w:val="-4"/>
        </w:rPr>
        <w:t xml:space="preserve"> </w:t>
      </w:r>
      <w:r w:rsidRPr="007D1F3A">
        <w:t>that the proposed action conforms to local floodplain standards, and would be responsible for the management, construction, and maintenance of the proposed action.</w:t>
      </w:r>
    </w:p>
    <w:p w14:paraId="77815646" w14:textId="4BED283A" w:rsidR="007F2A2F" w:rsidRPr="007D1F3A" w:rsidRDefault="007F2A2F" w:rsidP="00F81669">
      <w:pPr>
        <w:pStyle w:val="BodyText"/>
        <w:spacing w:before="0"/>
        <w:ind w:left="0" w:right="137"/>
        <w:contextualSpacing/>
        <w:jc w:val="both"/>
      </w:pPr>
    </w:p>
    <w:p w14:paraId="08E26BE6" w14:textId="701D9553" w:rsidR="00D46E44" w:rsidRPr="007D1F3A" w:rsidRDefault="0022024D" w:rsidP="00645199">
      <w:pPr>
        <w:pStyle w:val="BodyText"/>
        <w:spacing w:before="0"/>
        <w:contextualSpacing/>
        <w:jc w:val="both"/>
      </w:pPr>
      <w:r w:rsidRPr="007D1F3A">
        <w:t>Additional information about FEMA’s proposed action may be requested by writing the FEMA Region IX Environmental Officer at FEMA, 1111 Broadway, Suite 1200, Oakland, California 94607,</w:t>
      </w:r>
      <w:r w:rsidRPr="007D1F3A">
        <w:rPr>
          <w:spacing w:val="-9"/>
        </w:rPr>
        <w:t xml:space="preserve"> </w:t>
      </w:r>
      <w:r w:rsidRPr="007D1F3A">
        <w:t>or</w:t>
      </w:r>
      <w:r w:rsidRPr="007D1F3A">
        <w:rPr>
          <w:spacing w:val="-7"/>
        </w:rPr>
        <w:t xml:space="preserve"> </w:t>
      </w:r>
      <w:hyperlink r:id="rId4">
        <w:r w:rsidRPr="007D1F3A">
          <w:rPr>
            <w:color w:val="0000FF"/>
            <w:u w:val="single" w:color="0000FF"/>
          </w:rPr>
          <w:t>fema-rix-ehp-documents@fema.dhs.gov</w:t>
        </w:r>
        <w:r w:rsidRPr="007D1F3A">
          <w:t>.</w:t>
        </w:r>
      </w:hyperlink>
      <w:r w:rsidRPr="007D1F3A">
        <w:rPr>
          <w:spacing w:val="-15"/>
        </w:rPr>
        <w:t xml:space="preserve"> </w:t>
      </w:r>
      <w:r w:rsidRPr="007D1F3A">
        <w:t>All</w:t>
      </w:r>
      <w:r w:rsidRPr="007D1F3A">
        <w:rPr>
          <w:spacing w:val="-6"/>
        </w:rPr>
        <w:t xml:space="preserve"> </w:t>
      </w:r>
      <w:r w:rsidRPr="007D1F3A">
        <w:t>requests</w:t>
      </w:r>
      <w:r w:rsidRPr="007D1F3A">
        <w:rPr>
          <w:spacing w:val="-6"/>
        </w:rPr>
        <w:t xml:space="preserve"> </w:t>
      </w:r>
      <w:r w:rsidRPr="007D1F3A">
        <w:t>should</w:t>
      </w:r>
      <w:r w:rsidRPr="007D1F3A">
        <w:rPr>
          <w:spacing w:val="-6"/>
        </w:rPr>
        <w:t xml:space="preserve"> </w:t>
      </w:r>
      <w:r w:rsidRPr="007D1F3A">
        <w:t>be</w:t>
      </w:r>
      <w:r w:rsidRPr="007D1F3A">
        <w:rPr>
          <w:spacing w:val="-7"/>
        </w:rPr>
        <w:t xml:space="preserve"> </w:t>
      </w:r>
      <w:r w:rsidRPr="007D1F3A">
        <w:t>received</w:t>
      </w:r>
      <w:r w:rsidRPr="007D1F3A">
        <w:rPr>
          <w:spacing w:val="-6"/>
        </w:rPr>
        <w:t xml:space="preserve"> </w:t>
      </w:r>
      <w:r w:rsidRPr="007D1F3A">
        <w:t>no</w:t>
      </w:r>
      <w:r w:rsidRPr="007D1F3A">
        <w:rPr>
          <w:spacing w:val="-6"/>
        </w:rPr>
        <w:t xml:space="preserve"> </w:t>
      </w:r>
      <w:r w:rsidRPr="007D1F3A">
        <w:t>later</w:t>
      </w:r>
      <w:r w:rsidRPr="007D1F3A">
        <w:rPr>
          <w:spacing w:val="-7"/>
        </w:rPr>
        <w:t xml:space="preserve"> </w:t>
      </w:r>
      <w:r w:rsidRPr="007D1F3A">
        <w:t>than 15 days after publication of this notice. No action will be taken before this date.</w:t>
      </w:r>
    </w:p>
    <w:p w14:paraId="277B36F0" w14:textId="77777777" w:rsidR="00E41BC6" w:rsidRPr="007D1F3A" w:rsidRDefault="00E41BC6" w:rsidP="007F2A2F">
      <w:pPr>
        <w:pStyle w:val="BodyText"/>
        <w:spacing w:before="0"/>
        <w:contextualSpacing/>
        <w:jc w:val="both"/>
      </w:pPr>
    </w:p>
    <w:sectPr w:rsidR="00E41BC6" w:rsidRPr="007D1F3A">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AE"/>
    <w:rsid w:val="0000150C"/>
    <w:rsid w:val="0001754B"/>
    <w:rsid w:val="000250AE"/>
    <w:rsid w:val="00027CF9"/>
    <w:rsid w:val="000425D7"/>
    <w:rsid w:val="000473D2"/>
    <w:rsid w:val="000723E5"/>
    <w:rsid w:val="0008308F"/>
    <w:rsid w:val="000A68D6"/>
    <w:rsid w:val="000D073A"/>
    <w:rsid w:val="000F577B"/>
    <w:rsid w:val="00120859"/>
    <w:rsid w:val="001216F4"/>
    <w:rsid w:val="00123233"/>
    <w:rsid w:val="00130638"/>
    <w:rsid w:val="00140030"/>
    <w:rsid w:val="001473BB"/>
    <w:rsid w:val="001548C6"/>
    <w:rsid w:val="001570DA"/>
    <w:rsid w:val="001933E2"/>
    <w:rsid w:val="00196E50"/>
    <w:rsid w:val="001A13D6"/>
    <w:rsid w:val="001A16CB"/>
    <w:rsid w:val="001A666D"/>
    <w:rsid w:val="001D4282"/>
    <w:rsid w:val="001D6C8E"/>
    <w:rsid w:val="001F2B7F"/>
    <w:rsid w:val="001F368F"/>
    <w:rsid w:val="0022024D"/>
    <w:rsid w:val="00221973"/>
    <w:rsid w:val="002344BA"/>
    <w:rsid w:val="0024561D"/>
    <w:rsid w:val="002553FE"/>
    <w:rsid w:val="00277D55"/>
    <w:rsid w:val="00283DD1"/>
    <w:rsid w:val="00287D27"/>
    <w:rsid w:val="002B4AAC"/>
    <w:rsid w:val="002D0582"/>
    <w:rsid w:val="002E1D4F"/>
    <w:rsid w:val="002E37C2"/>
    <w:rsid w:val="002F0F73"/>
    <w:rsid w:val="00300BEF"/>
    <w:rsid w:val="00301849"/>
    <w:rsid w:val="003023CB"/>
    <w:rsid w:val="00303676"/>
    <w:rsid w:val="00314BEF"/>
    <w:rsid w:val="00341F00"/>
    <w:rsid w:val="00342B71"/>
    <w:rsid w:val="003506D9"/>
    <w:rsid w:val="003518EE"/>
    <w:rsid w:val="00356A6F"/>
    <w:rsid w:val="00363B8C"/>
    <w:rsid w:val="00366EB6"/>
    <w:rsid w:val="003C32C1"/>
    <w:rsid w:val="003C3CD1"/>
    <w:rsid w:val="003C5E63"/>
    <w:rsid w:val="003D72E6"/>
    <w:rsid w:val="003E41E8"/>
    <w:rsid w:val="003F31E8"/>
    <w:rsid w:val="003F5356"/>
    <w:rsid w:val="00415A7B"/>
    <w:rsid w:val="004477E3"/>
    <w:rsid w:val="0045146D"/>
    <w:rsid w:val="00455AC6"/>
    <w:rsid w:val="0046313E"/>
    <w:rsid w:val="00464E6D"/>
    <w:rsid w:val="0049004D"/>
    <w:rsid w:val="004A69EC"/>
    <w:rsid w:val="004B4639"/>
    <w:rsid w:val="004C54B7"/>
    <w:rsid w:val="004D7B74"/>
    <w:rsid w:val="004F46E4"/>
    <w:rsid w:val="005028CC"/>
    <w:rsid w:val="00504C13"/>
    <w:rsid w:val="005166E1"/>
    <w:rsid w:val="0051794A"/>
    <w:rsid w:val="00530215"/>
    <w:rsid w:val="00556AB4"/>
    <w:rsid w:val="00566283"/>
    <w:rsid w:val="00576CBD"/>
    <w:rsid w:val="00580269"/>
    <w:rsid w:val="005834AD"/>
    <w:rsid w:val="005A5FAE"/>
    <w:rsid w:val="005C0146"/>
    <w:rsid w:val="005D03E6"/>
    <w:rsid w:val="005D307E"/>
    <w:rsid w:val="005D5B85"/>
    <w:rsid w:val="005F2E47"/>
    <w:rsid w:val="005F4570"/>
    <w:rsid w:val="00607A3F"/>
    <w:rsid w:val="00622EEC"/>
    <w:rsid w:val="00637AAD"/>
    <w:rsid w:val="00645199"/>
    <w:rsid w:val="0066169F"/>
    <w:rsid w:val="0067160C"/>
    <w:rsid w:val="006C28F9"/>
    <w:rsid w:val="0070262C"/>
    <w:rsid w:val="007062E8"/>
    <w:rsid w:val="007101D9"/>
    <w:rsid w:val="00716539"/>
    <w:rsid w:val="00723170"/>
    <w:rsid w:val="00730BE2"/>
    <w:rsid w:val="00754A93"/>
    <w:rsid w:val="00764D95"/>
    <w:rsid w:val="007818AD"/>
    <w:rsid w:val="007B393F"/>
    <w:rsid w:val="007C3035"/>
    <w:rsid w:val="007D1F3A"/>
    <w:rsid w:val="007E1FCD"/>
    <w:rsid w:val="007F2A2F"/>
    <w:rsid w:val="007F370A"/>
    <w:rsid w:val="008001F3"/>
    <w:rsid w:val="008028CE"/>
    <w:rsid w:val="00813E55"/>
    <w:rsid w:val="008460BF"/>
    <w:rsid w:val="00846E45"/>
    <w:rsid w:val="00850B9E"/>
    <w:rsid w:val="008760C6"/>
    <w:rsid w:val="00880918"/>
    <w:rsid w:val="00885DA5"/>
    <w:rsid w:val="00886F54"/>
    <w:rsid w:val="00887081"/>
    <w:rsid w:val="00894B4B"/>
    <w:rsid w:val="008B2BB3"/>
    <w:rsid w:val="008F0EDE"/>
    <w:rsid w:val="008F78AE"/>
    <w:rsid w:val="00903158"/>
    <w:rsid w:val="00907393"/>
    <w:rsid w:val="00913BB1"/>
    <w:rsid w:val="00914F09"/>
    <w:rsid w:val="00921C85"/>
    <w:rsid w:val="009269B2"/>
    <w:rsid w:val="00931E1F"/>
    <w:rsid w:val="00953F0D"/>
    <w:rsid w:val="00953FAE"/>
    <w:rsid w:val="009564A9"/>
    <w:rsid w:val="00970433"/>
    <w:rsid w:val="00980B9F"/>
    <w:rsid w:val="00980F44"/>
    <w:rsid w:val="00986D74"/>
    <w:rsid w:val="009A0BE5"/>
    <w:rsid w:val="009A1E86"/>
    <w:rsid w:val="009B1A61"/>
    <w:rsid w:val="009B36FB"/>
    <w:rsid w:val="009C2B52"/>
    <w:rsid w:val="009D0BA9"/>
    <w:rsid w:val="009D344D"/>
    <w:rsid w:val="009E2131"/>
    <w:rsid w:val="009E3CF1"/>
    <w:rsid w:val="009E6B2F"/>
    <w:rsid w:val="009F3C83"/>
    <w:rsid w:val="00A02648"/>
    <w:rsid w:val="00A039BE"/>
    <w:rsid w:val="00A24DDF"/>
    <w:rsid w:val="00A83D38"/>
    <w:rsid w:val="00A845FE"/>
    <w:rsid w:val="00A90494"/>
    <w:rsid w:val="00A97EFC"/>
    <w:rsid w:val="00AA0E6F"/>
    <w:rsid w:val="00AA51D9"/>
    <w:rsid w:val="00AB2B51"/>
    <w:rsid w:val="00AE0484"/>
    <w:rsid w:val="00AE40C5"/>
    <w:rsid w:val="00AE6EE1"/>
    <w:rsid w:val="00B11A52"/>
    <w:rsid w:val="00B1221A"/>
    <w:rsid w:val="00B44E41"/>
    <w:rsid w:val="00BC2538"/>
    <w:rsid w:val="00BC443B"/>
    <w:rsid w:val="00BD1767"/>
    <w:rsid w:val="00BD4A90"/>
    <w:rsid w:val="00BD62DD"/>
    <w:rsid w:val="00C007E9"/>
    <w:rsid w:val="00C069DB"/>
    <w:rsid w:val="00C101C9"/>
    <w:rsid w:val="00C110E5"/>
    <w:rsid w:val="00C15B63"/>
    <w:rsid w:val="00C2589D"/>
    <w:rsid w:val="00C37209"/>
    <w:rsid w:val="00C447A5"/>
    <w:rsid w:val="00C63D56"/>
    <w:rsid w:val="00C66BE3"/>
    <w:rsid w:val="00CB58A7"/>
    <w:rsid w:val="00CD028B"/>
    <w:rsid w:val="00D46E44"/>
    <w:rsid w:val="00D53078"/>
    <w:rsid w:val="00D5396B"/>
    <w:rsid w:val="00D61B61"/>
    <w:rsid w:val="00D64B47"/>
    <w:rsid w:val="00D861B4"/>
    <w:rsid w:val="00D86938"/>
    <w:rsid w:val="00D930D1"/>
    <w:rsid w:val="00D96784"/>
    <w:rsid w:val="00DA4815"/>
    <w:rsid w:val="00DC458B"/>
    <w:rsid w:val="00DD3513"/>
    <w:rsid w:val="00DD763B"/>
    <w:rsid w:val="00DE1B67"/>
    <w:rsid w:val="00E13443"/>
    <w:rsid w:val="00E41028"/>
    <w:rsid w:val="00E41BC6"/>
    <w:rsid w:val="00E43389"/>
    <w:rsid w:val="00E531F2"/>
    <w:rsid w:val="00E55125"/>
    <w:rsid w:val="00E76AC5"/>
    <w:rsid w:val="00E90525"/>
    <w:rsid w:val="00E95013"/>
    <w:rsid w:val="00EA0675"/>
    <w:rsid w:val="00EC2721"/>
    <w:rsid w:val="00ED2167"/>
    <w:rsid w:val="00ED2A68"/>
    <w:rsid w:val="00ED3A37"/>
    <w:rsid w:val="00EE1225"/>
    <w:rsid w:val="00F24AE6"/>
    <w:rsid w:val="00F2533B"/>
    <w:rsid w:val="00F4363F"/>
    <w:rsid w:val="00F54E21"/>
    <w:rsid w:val="00F62E70"/>
    <w:rsid w:val="00F62F75"/>
    <w:rsid w:val="00F81669"/>
    <w:rsid w:val="00FB55C1"/>
    <w:rsid w:val="00FC039A"/>
    <w:rsid w:val="00FC08F5"/>
    <w:rsid w:val="00FC20EF"/>
    <w:rsid w:val="00FC5E6C"/>
    <w:rsid w:val="00FE71FF"/>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14"/>
  <w15:docId w15:val="{6467E17E-6E8F-49DD-923A-0C99BBF3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19" w:right="10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953FA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ma-rix-ehp-documents@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782</Words>
  <Characters>4459</Characters>
  <Application>Microsoft Office Word</Application>
  <DocSecurity>0</DocSecurity>
  <Lines>37</Lines>
  <Paragraphs>10</Paragraphs>
  <ScaleCrop>false</ScaleCrop>
  <Company>FEMA</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Jr, Jose</dc:creator>
  <cp:lastModifiedBy>Bailey, Rachel</cp:lastModifiedBy>
  <cp:revision>11</cp:revision>
  <dcterms:created xsi:type="dcterms:W3CDTF">2024-01-16T12:31:00Z</dcterms:created>
  <dcterms:modified xsi:type="dcterms:W3CDTF">2024-04-04T13:49:00Z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Bluebeam Stapler 20.2.85.2</vt:lpwstr>
  </property>
  <property fmtid="{D5CDD505-2E9C-101B-9397-08002B2CF9AE}" pid="4" name="LastSaved">
    <vt:filetime>2023-06-13T00:00:00Z</vt:filetime>
  </property>
  <property fmtid="{D5CDD505-2E9C-101B-9397-08002B2CF9AE}" pid="5" name="Producer">
    <vt:lpwstr>Bluebeam Brewery 5.0</vt:lpwstr>
  </property>
</Properties>
</file>