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C486" w14:textId="52702A21" w:rsidR="00B0306E" w:rsidRPr="00F409A4" w:rsidRDefault="00F409A4" w:rsidP="00F409A4">
      <w:pPr>
        <w:pStyle w:val="NoSpacing"/>
        <w:jc w:val="center"/>
        <w:rPr>
          <w:rFonts w:ascii="Roboto Slab Light" w:hAnsi="Roboto Slab Light"/>
          <w:b/>
          <w:bCs/>
          <w:sz w:val="28"/>
          <w:szCs w:val="28"/>
        </w:rPr>
      </w:pPr>
      <w:r w:rsidRPr="00F409A4">
        <w:rPr>
          <w:rFonts w:ascii="Roboto Slab Light" w:hAnsi="Roboto Slab Light"/>
          <w:b/>
          <w:bCs/>
          <w:sz w:val="28"/>
          <w:szCs w:val="28"/>
        </w:rPr>
        <w:t>CHECKLIST – Provisions for Federally Funded Contracts</w:t>
      </w:r>
    </w:p>
    <w:p w14:paraId="340D2535" w14:textId="77592756" w:rsidR="00F409A4" w:rsidRDefault="00F409A4" w:rsidP="00F409A4">
      <w:pPr>
        <w:pStyle w:val="NoSpacing"/>
        <w:rPr>
          <w:rFonts w:ascii="Roboto Slab Light" w:hAnsi="Roboto Slab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11865"/>
      </w:tblGrid>
      <w:tr w:rsidR="00F777BA" w14:paraId="2631FFA5" w14:textId="77777777" w:rsidTr="00FD5249">
        <w:tc>
          <w:tcPr>
            <w:tcW w:w="250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8EAADB" w:themeFill="accent1" w:themeFillTint="99"/>
          </w:tcPr>
          <w:p w14:paraId="04896315" w14:textId="05E0B65C" w:rsidR="00F777BA" w:rsidRPr="00FD5249" w:rsidRDefault="00F777BA" w:rsidP="00F777BA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Contract Title:</w:t>
            </w:r>
          </w:p>
        </w:tc>
        <w:tc>
          <w:tcPr>
            <w:tcW w:w="118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AAD820" w14:textId="77777777" w:rsidR="00F777BA" w:rsidRPr="00FD5249" w:rsidRDefault="00F777BA" w:rsidP="00F409A4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777BA" w14:paraId="789D1638" w14:textId="77777777" w:rsidTr="00FD5249">
        <w:tc>
          <w:tcPr>
            <w:tcW w:w="2505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6729235F" w14:textId="18C0889E" w:rsidR="00F777BA" w:rsidRPr="00FD5249" w:rsidRDefault="00F777BA" w:rsidP="00F777BA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Vendor Name:</w:t>
            </w:r>
          </w:p>
        </w:tc>
        <w:tc>
          <w:tcPr>
            <w:tcW w:w="118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03EE9D3" w14:textId="77777777" w:rsidR="00F777BA" w:rsidRPr="00FD5249" w:rsidRDefault="00F777BA" w:rsidP="00F409A4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777BA" w14:paraId="673BBB43" w14:textId="77777777" w:rsidTr="00FD5249">
        <w:tc>
          <w:tcPr>
            <w:tcW w:w="2505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3D6A68FE" w14:textId="2D45DAC9" w:rsidR="00F777BA" w:rsidRPr="00FD5249" w:rsidRDefault="00F777BA" w:rsidP="00F777BA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Contract Amount:</w:t>
            </w:r>
          </w:p>
        </w:tc>
        <w:tc>
          <w:tcPr>
            <w:tcW w:w="118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64A9B7C" w14:textId="77777777" w:rsidR="00F777BA" w:rsidRPr="00FD5249" w:rsidRDefault="00F777BA" w:rsidP="00F409A4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777BA" w14:paraId="13405E2B" w14:textId="77777777" w:rsidTr="00FD5249">
        <w:tc>
          <w:tcPr>
            <w:tcW w:w="2505" w:type="dxa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5D13464B" w14:textId="6BE70C23" w:rsidR="00F777BA" w:rsidRPr="00FD5249" w:rsidRDefault="00F777BA" w:rsidP="00F777BA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Funding Source:</w:t>
            </w:r>
          </w:p>
        </w:tc>
        <w:tc>
          <w:tcPr>
            <w:tcW w:w="118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77CA12F" w14:textId="77777777" w:rsidR="00F777BA" w:rsidRPr="00FD5249" w:rsidRDefault="00F777BA" w:rsidP="00F409A4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777BA" w14:paraId="395B5216" w14:textId="77777777" w:rsidTr="00FD5249"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EAADB" w:themeFill="accent1" w:themeFillTint="99"/>
          </w:tcPr>
          <w:p w14:paraId="798BE3A9" w14:textId="19C9809F" w:rsidR="00F777BA" w:rsidRPr="00FD5249" w:rsidRDefault="00F777BA" w:rsidP="00F777BA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Checklist Completed By:</w:t>
            </w:r>
          </w:p>
        </w:tc>
        <w:tc>
          <w:tcPr>
            <w:tcW w:w="118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6A9C0EF" w14:textId="77777777" w:rsidR="00F777BA" w:rsidRPr="00FD5249" w:rsidRDefault="00F777BA" w:rsidP="00F409A4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</w:tr>
    </w:tbl>
    <w:p w14:paraId="3246FA37" w14:textId="6D387A5C" w:rsidR="00F409A4" w:rsidRDefault="00F409A4" w:rsidP="00F409A4">
      <w:pPr>
        <w:pStyle w:val="NoSpacing"/>
        <w:rPr>
          <w:rFonts w:ascii="Roboto Slab Light" w:hAnsi="Roboto Slab Light"/>
          <w:sz w:val="24"/>
          <w:szCs w:val="24"/>
        </w:rPr>
      </w:pPr>
    </w:p>
    <w:p w14:paraId="7D3103BF" w14:textId="2FD37F10" w:rsidR="00FD5249" w:rsidRDefault="00FD5249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>
        <w:rPr>
          <w:rFonts w:ascii="Roboto Slab Light" w:hAnsi="Roboto Slab Light"/>
          <w:sz w:val="20"/>
          <w:szCs w:val="20"/>
        </w:rPr>
        <w:t>Review Procurement Methods Worksheet to ensure you are utilizing the correct Procurement Method.</w:t>
      </w:r>
    </w:p>
    <w:p w14:paraId="7E80A800" w14:textId="1D7F184A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Mark the Required column</w:t>
      </w:r>
      <w:r w:rsidR="00FD5249">
        <w:rPr>
          <w:rFonts w:ascii="Roboto Slab Light" w:hAnsi="Roboto Slab Light"/>
          <w:sz w:val="20"/>
          <w:szCs w:val="20"/>
        </w:rPr>
        <w:t>s</w:t>
      </w:r>
      <w:r w:rsidRPr="00F409A4">
        <w:rPr>
          <w:rFonts w:ascii="Roboto Slab Light" w:hAnsi="Roboto Slab Light"/>
          <w:sz w:val="20"/>
          <w:szCs w:val="20"/>
        </w:rPr>
        <w:t xml:space="preserve"> (For Staff Use) as appropriate to the specifics of your contract, one checklist per contract.</w:t>
      </w:r>
    </w:p>
    <w:p w14:paraId="76FC7C56" w14:textId="33DCDE7A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Using the Provisions for Federally Funded Contracts (Sample Language), insert each of the required provisions into your contract document.</w:t>
      </w:r>
    </w:p>
    <w:p w14:paraId="7844AABE" w14:textId="13A07C70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Complete a SAM.gov check on proposed vendors; print screen and attach in contract supporting documentation.</w:t>
      </w:r>
    </w:p>
    <w:p w14:paraId="38A65047" w14:textId="3D3EE092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Federally funded contracts cannot include a Locals Bidder Preference.</w:t>
      </w:r>
    </w:p>
    <w:p w14:paraId="61C0DE74" w14:textId="64CAB314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Federally funded contracts must have also been solicitated to women and minority owned businesses.</w:t>
      </w:r>
    </w:p>
    <w:p w14:paraId="2CB71F13" w14:textId="2AD2C4C6" w:rsidR="00F409A4" w:rsidRPr="00F409A4" w:rsidRDefault="00F409A4" w:rsidP="00FD5249">
      <w:pPr>
        <w:pStyle w:val="NoSpacing"/>
        <w:numPr>
          <w:ilvl w:val="0"/>
          <w:numId w:val="1"/>
        </w:numPr>
        <w:spacing w:line="276" w:lineRule="auto"/>
        <w:rPr>
          <w:rFonts w:ascii="Roboto Slab Light" w:hAnsi="Roboto Slab Light"/>
          <w:sz w:val="20"/>
          <w:szCs w:val="20"/>
        </w:rPr>
      </w:pPr>
      <w:r w:rsidRPr="00F409A4">
        <w:rPr>
          <w:rFonts w:ascii="Roboto Slab Light" w:hAnsi="Roboto Slab Light"/>
          <w:sz w:val="20"/>
          <w:szCs w:val="20"/>
        </w:rPr>
        <w:t>Review the completed contract and mark the ‘Included’ column to check-off each provision has been inserted.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3"/>
        <w:gridCol w:w="1461"/>
        <w:gridCol w:w="1535"/>
        <w:gridCol w:w="1754"/>
        <w:gridCol w:w="1610"/>
        <w:gridCol w:w="3947"/>
      </w:tblGrid>
      <w:tr w:rsidR="00294C3A" w:rsidRPr="00F90822" w14:paraId="6770C207" w14:textId="77777777" w:rsidTr="00141B82">
        <w:trPr>
          <w:jc w:val="center"/>
        </w:trPr>
        <w:tc>
          <w:tcPr>
            <w:tcW w:w="4083" w:type="dxa"/>
            <w:vMerge w:val="restart"/>
            <w:vAlign w:val="center"/>
          </w:tcPr>
          <w:p w14:paraId="6984146A" w14:textId="6E8803C8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Required Provision</w:t>
            </w:r>
          </w:p>
        </w:tc>
        <w:tc>
          <w:tcPr>
            <w:tcW w:w="1461" w:type="dxa"/>
            <w:vMerge w:val="restart"/>
            <w:vAlign w:val="center"/>
          </w:tcPr>
          <w:p w14:paraId="0B102717" w14:textId="661FFB66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Contract Criteria</w:t>
            </w:r>
          </w:p>
        </w:tc>
        <w:tc>
          <w:tcPr>
            <w:tcW w:w="1535" w:type="dxa"/>
            <w:vAlign w:val="center"/>
          </w:tcPr>
          <w:p w14:paraId="05B84525" w14:textId="11C9689B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>
              <w:rPr>
                <w:rFonts w:ascii="Roboto Slab Light" w:hAnsi="Roboto Slab Light"/>
                <w:b/>
                <w:bCs/>
                <w:sz w:val="20"/>
                <w:szCs w:val="20"/>
              </w:rPr>
              <w:t>For Staff Use</w:t>
            </w:r>
          </w:p>
        </w:tc>
        <w:tc>
          <w:tcPr>
            <w:tcW w:w="1754" w:type="dxa"/>
            <w:vAlign w:val="center"/>
          </w:tcPr>
          <w:p w14:paraId="0941613B" w14:textId="493C655C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>
              <w:rPr>
                <w:rFonts w:ascii="Roboto Slab Light" w:hAnsi="Roboto Slab Light"/>
                <w:b/>
                <w:bCs/>
                <w:sz w:val="20"/>
                <w:szCs w:val="20"/>
              </w:rPr>
              <w:t>For Staff Use</w:t>
            </w:r>
          </w:p>
        </w:tc>
        <w:tc>
          <w:tcPr>
            <w:tcW w:w="1610" w:type="dxa"/>
            <w:vAlign w:val="center"/>
          </w:tcPr>
          <w:p w14:paraId="2C3BBE2C" w14:textId="4F49B42B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>
              <w:rPr>
                <w:rFonts w:ascii="Roboto Slab Light" w:hAnsi="Roboto Slab Light"/>
                <w:b/>
                <w:bCs/>
                <w:sz w:val="20"/>
                <w:szCs w:val="20"/>
              </w:rPr>
              <w:t>For Staff Use</w:t>
            </w:r>
          </w:p>
        </w:tc>
        <w:tc>
          <w:tcPr>
            <w:tcW w:w="3947" w:type="dxa"/>
            <w:vMerge w:val="restart"/>
            <w:vAlign w:val="center"/>
          </w:tcPr>
          <w:p w14:paraId="0AFB5822" w14:textId="573FA9EB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Notes</w:t>
            </w:r>
          </w:p>
        </w:tc>
      </w:tr>
      <w:tr w:rsidR="00294C3A" w:rsidRPr="00F90822" w14:paraId="159841EF" w14:textId="77777777" w:rsidTr="00141B82">
        <w:trPr>
          <w:jc w:val="center"/>
        </w:trPr>
        <w:tc>
          <w:tcPr>
            <w:tcW w:w="4083" w:type="dxa"/>
            <w:vMerge/>
            <w:vAlign w:val="center"/>
          </w:tcPr>
          <w:p w14:paraId="6204BDF8" w14:textId="29564B00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vAlign w:val="center"/>
          </w:tcPr>
          <w:p w14:paraId="6AF8BE3D" w14:textId="3019BACC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3A7209F" w14:textId="5991C5A3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 xml:space="preserve">Required for Procurement?  </w:t>
            </w:r>
          </w:p>
        </w:tc>
        <w:tc>
          <w:tcPr>
            <w:tcW w:w="1754" w:type="dxa"/>
            <w:vAlign w:val="center"/>
          </w:tcPr>
          <w:p w14:paraId="1D9B5459" w14:textId="3B8B3612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Included in Bid</w:t>
            </w:r>
            <w:r w:rsidR="00700263">
              <w:rPr>
                <w:rFonts w:ascii="Roboto Slab Light" w:hAnsi="Roboto Slab Light"/>
                <w:b/>
                <w:bCs/>
                <w:sz w:val="20"/>
                <w:szCs w:val="20"/>
              </w:rPr>
              <w:t>?</w:t>
            </w: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14:paraId="6AFF92FA" w14:textId="66A62FEC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>Included in Contract</w:t>
            </w:r>
            <w:r w:rsidR="00700263">
              <w:rPr>
                <w:rFonts w:ascii="Roboto Slab Light" w:hAnsi="Roboto Slab Light"/>
                <w:b/>
                <w:bCs/>
                <w:sz w:val="20"/>
                <w:szCs w:val="20"/>
              </w:rPr>
              <w:t>?</w:t>
            </w:r>
            <w:r w:rsidRPr="00FD5249">
              <w:rPr>
                <w:rFonts w:ascii="Roboto Slab Light" w:hAnsi="Roboto Slab Light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947" w:type="dxa"/>
            <w:vMerge/>
            <w:vAlign w:val="center"/>
          </w:tcPr>
          <w:p w14:paraId="69B666F2" w14:textId="0CFCBF32" w:rsidR="00294C3A" w:rsidRPr="00FD5249" w:rsidRDefault="00294C3A" w:rsidP="00FD5249">
            <w:pPr>
              <w:pStyle w:val="NoSpacing"/>
              <w:jc w:val="center"/>
              <w:rPr>
                <w:rFonts w:ascii="Roboto Slab Light" w:hAnsi="Roboto Slab Light"/>
                <w:b/>
                <w:bCs/>
                <w:sz w:val="20"/>
                <w:szCs w:val="20"/>
              </w:rPr>
            </w:pPr>
          </w:p>
        </w:tc>
      </w:tr>
      <w:tr w:rsidR="00294C3A" w:rsidRPr="00FD5249" w14:paraId="288C447A" w14:textId="77777777" w:rsidTr="00FA3CAB">
        <w:trPr>
          <w:jc w:val="center"/>
        </w:trPr>
        <w:tc>
          <w:tcPr>
            <w:tcW w:w="4083" w:type="dxa"/>
            <w:vAlign w:val="center"/>
          </w:tcPr>
          <w:p w14:paraId="11C9087E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(A)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Legal/Contractual/Administrative remedies for breach of contract</w:t>
            </w:r>
          </w:p>
          <w:p w14:paraId="0D263682" w14:textId="69418646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E05D40C" w14:textId="111621B0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 $50,000</w:t>
            </w:r>
          </w:p>
        </w:tc>
        <w:tc>
          <w:tcPr>
            <w:tcW w:w="1535" w:type="dxa"/>
            <w:vAlign w:val="center"/>
          </w:tcPr>
          <w:p w14:paraId="10A49A64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5C3B37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FC98EF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427F4BD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741D3FC6" w14:textId="77777777" w:rsidTr="00FA3CAB">
        <w:trPr>
          <w:jc w:val="center"/>
        </w:trPr>
        <w:tc>
          <w:tcPr>
            <w:tcW w:w="4083" w:type="dxa"/>
            <w:vAlign w:val="center"/>
          </w:tcPr>
          <w:p w14:paraId="02DC6A5A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(B)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Termination for cause or convenience</w:t>
            </w:r>
          </w:p>
          <w:p w14:paraId="282BD4F6" w14:textId="6857942D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495B6A3" w14:textId="23EC0F0C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 $10,000</w:t>
            </w:r>
          </w:p>
        </w:tc>
        <w:tc>
          <w:tcPr>
            <w:tcW w:w="1535" w:type="dxa"/>
            <w:vAlign w:val="center"/>
          </w:tcPr>
          <w:p w14:paraId="6E8C59D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95E6F2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6DB2F44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31B12676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0CDD72CA" w14:textId="77777777" w:rsidTr="00FA3CAB">
        <w:trPr>
          <w:jc w:val="center"/>
        </w:trPr>
        <w:tc>
          <w:tcPr>
            <w:tcW w:w="4083" w:type="dxa"/>
            <w:vAlign w:val="center"/>
          </w:tcPr>
          <w:p w14:paraId="66B48BE6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(C)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Equal Employment Opportunity  </w:t>
            </w:r>
          </w:p>
          <w:p w14:paraId="21249700" w14:textId="5CE8B6AA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3C1AF72" w14:textId="42C70CA3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Construction</w:t>
            </w:r>
          </w:p>
        </w:tc>
        <w:tc>
          <w:tcPr>
            <w:tcW w:w="1535" w:type="dxa"/>
            <w:vAlign w:val="center"/>
          </w:tcPr>
          <w:p w14:paraId="08747718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7097C8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1FC2D33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025EE0A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4F70DC9C" w14:textId="77777777" w:rsidTr="00FA3CAB">
        <w:trPr>
          <w:jc w:val="center"/>
        </w:trPr>
        <w:tc>
          <w:tcPr>
            <w:tcW w:w="4083" w:type="dxa"/>
            <w:vAlign w:val="center"/>
          </w:tcPr>
          <w:p w14:paraId="25845AED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(D)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Davis-Bacon Act and Copeland "Anti-Kickback" Act</w:t>
            </w:r>
          </w:p>
          <w:p w14:paraId="26895620" w14:textId="3767D5DD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DB9D092" w14:textId="58420AFF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Construction &gt; $2,000</w:t>
            </w:r>
          </w:p>
        </w:tc>
        <w:tc>
          <w:tcPr>
            <w:tcW w:w="1535" w:type="dxa"/>
            <w:vAlign w:val="center"/>
          </w:tcPr>
          <w:p w14:paraId="5C836284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76752B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11DD44D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70A6F0C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02CE6671" w14:textId="77777777" w:rsidTr="00FA3CAB">
        <w:trPr>
          <w:jc w:val="center"/>
        </w:trPr>
        <w:tc>
          <w:tcPr>
            <w:tcW w:w="4083" w:type="dxa"/>
            <w:vAlign w:val="center"/>
          </w:tcPr>
          <w:p w14:paraId="37CC3B7E" w14:textId="78ACB59F" w:rsidR="00FD5249" w:rsidRP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(E)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Contract Work Hours and Safety Standards Act</w:t>
            </w:r>
          </w:p>
        </w:tc>
        <w:tc>
          <w:tcPr>
            <w:tcW w:w="1461" w:type="dxa"/>
            <w:vAlign w:val="center"/>
          </w:tcPr>
          <w:p w14:paraId="31131D0D" w14:textId="14C07E90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 $100,000 mechanics or laborers</w:t>
            </w:r>
          </w:p>
        </w:tc>
        <w:tc>
          <w:tcPr>
            <w:tcW w:w="1535" w:type="dxa"/>
            <w:vAlign w:val="center"/>
          </w:tcPr>
          <w:p w14:paraId="454E521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8B10CEE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6B4A03F7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1186FE17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26224492" w14:textId="77777777" w:rsidTr="00FA3CAB">
        <w:trPr>
          <w:jc w:val="center"/>
        </w:trPr>
        <w:tc>
          <w:tcPr>
            <w:tcW w:w="4083" w:type="dxa"/>
            <w:vAlign w:val="center"/>
          </w:tcPr>
          <w:p w14:paraId="7605145F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(F)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Rights to Inventions Made Under a Contract or Agreement</w:t>
            </w:r>
          </w:p>
          <w:p w14:paraId="433CA55D" w14:textId="61A0EF31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8A0AFFE" w14:textId="7A0F307F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Development &amp; Research</w:t>
            </w:r>
          </w:p>
        </w:tc>
        <w:tc>
          <w:tcPr>
            <w:tcW w:w="1535" w:type="dxa"/>
            <w:vAlign w:val="center"/>
          </w:tcPr>
          <w:p w14:paraId="178C472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B92F051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F1A605E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41EFC34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019E70E9" w14:textId="77777777" w:rsidTr="00FA3CAB">
        <w:trPr>
          <w:jc w:val="center"/>
        </w:trPr>
        <w:tc>
          <w:tcPr>
            <w:tcW w:w="4083" w:type="dxa"/>
            <w:vAlign w:val="center"/>
          </w:tcPr>
          <w:p w14:paraId="545122AE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lastRenderedPageBreak/>
              <w:t>(G)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Clean Air Act and Federal Water Pollution Control Act</w:t>
            </w:r>
          </w:p>
          <w:p w14:paraId="0BAD521C" w14:textId="3BEB7E18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333B113" w14:textId="1201C219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 $150,000</w:t>
            </w:r>
          </w:p>
        </w:tc>
        <w:tc>
          <w:tcPr>
            <w:tcW w:w="1535" w:type="dxa"/>
            <w:vAlign w:val="center"/>
          </w:tcPr>
          <w:p w14:paraId="411CE285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0C2AE023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63E54DB1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6EE27B3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0980643F" w14:textId="77777777" w:rsidTr="00FA3CAB">
        <w:trPr>
          <w:jc w:val="center"/>
        </w:trPr>
        <w:tc>
          <w:tcPr>
            <w:tcW w:w="4083" w:type="dxa"/>
            <w:vAlign w:val="center"/>
          </w:tcPr>
          <w:p w14:paraId="35BBC014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(H)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Debarment &amp; Suspension (include SAM.gov screenshot)</w:t>
            </w:r>
          </w:p>
          <w:p w14:paraId="3D7119B0" w14:textId="47AC3D62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6F3512D" w14:textId="11074014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2F7DF5D4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0E4C8EA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A0843FA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1A249BF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34B3C540" w14:textId="77777777" w:rsidTr="00FA3CAB">
        <w:trPr>
          <w:jc w:val="center"/>
        </w:trPr>
        <w:tc>
          <w:tcPr>
            <w:tcW w:w="4083" w:type="dxa"/>
            <w:vAlign w:val="center"/>
          </w:tcPr>
          <w:p w14:paraId="1D926EA0" w14:textId="5E31F6DC" w:rsidR="00FD5249" w:rsidRP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(I)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Byrd Anti-Lobbying Amendment</w:t>
            </w:r>
          </w:p>
        </w:tc>
        <w:tc>
          <w:tcPr>
            <w:tcW w:w="1461" w:type="dxa"/>
            <w:vAlign w:val="center"/>
          </w:tcPr>
          <w:p w14:paraId="15AAAA46" w14:textId="3DD84D95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&gt;$100,000 certification required</w:t>
            </w:r>
          </w:p>
        </w:tc>
        <w:tc>
          <w:tcPr>
            <w:tcW w:w="1535" w:type="dxa"/>
            <w:vAlign w:val="center"/>
          </w:tcPr>
          <w:p w14:paraId="4F52F11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BF8830F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47C89FA7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76A1B543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74BE4A17" w14:textId="77777777" w:rsidTr="00FA3CAB">
        <w:trPr>
          <w:jc w:val="center"/>
        </w:trPr>
        <w:tc>
          <w:tcPr>
            <w:tcW w:w="4083" w:type="dxa"/>
            <w:vAlign w:val="center"/>
          </w:tcPr>
          <w:p w14:paraId="6FA2F01B" w14:textId="2E252A0B" w:rsidR="00FD5249" w:rsidRP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(J)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Procurement of Recovered Materials</w:t>
            </w:r>
          </w:p>
        </w:tc>
        <w:tc>
          <w:tcPr>
            <w:tcW w:w="1461" w:type="dxa"/>
            <w:vAlign w:val="center"/>
          </w:tcPr>
          <w:p w14:paraId="58E21D10" w14:textId="62CAA476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&gt; $10,000 where practicable; see provision details</w:t>
            </w:r>
          </w:p>
        </w:tc>
        <w:tc>
          <w:tcPr>
            <w:tcW w:w="1535" w:type="dxa"/>
            <w:vAlign w:val="center"/>
          </w:tcPr>
          <w:p w14:paraId="7581E652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36DCD21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76632FD8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562F6EE6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24150ABD" w14:textId="77777777" w:rsidTr="00FA3CAB">
        <w:trPr>
          <w:jc w:val="center"/>
        </w:trPr>
        <w:tc>
          <w:tcPr>
            <w:tcW w:w="4083" w:type="dxa"/>
            <w:vAlign w:val="center"/>
          </w:tcPr>
          <w:p w14:paraId="3CBAE720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(K)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Prohibition on certain telecommunications and video surveillance services &amp; equipment</w:t>
            </w:r>
          </w:p>
          <w:p w14:paraId="432D3AB5" w14:textId="1FC752A9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39321064" w14:textId="08F996C3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50AB8F9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0B15838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E92428D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1C0FC569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269E7C12" w14:textId="77777777" w:rsidTr="00FA3CAB">
        <w:trPr>
          <w:jc w:val="center"/>
        </w:trPr>
        <w:tc>
          <w:tcPr>
            <w:tcW w:w="4083" w:type="dxa"/>
            <w:vAlign w:val="center"/>
          </w:tcPr>
          <w:p w14:paraId="564F5CB2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(L)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Domestic Preferences for procurements</w:t>
            </w:r>
          </w:p>
          <w:p w14:paraId="5649B3F9" w14:textId="7EC4932F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648A43F4" w14:textId="6B4FDFC3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275DC215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2EB5C52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A419493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30ED9CA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39BEC5AB" w14:textId="77777777" w:rsidTr="00FA3CAB">
        <w:trPr>
          <w:jc w:val="center"/>
        </w:trPr>
        <w:tc>
          <w:tcPr>
            <w:tcW w:w="4083" w:type="dxa"/>
            <w:vAlign w:val="center"/>
          </w:tcPr>
          <w:p w14:paraId="585870FA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(M)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Performance and Payment Bonds</w:t>
            </w:r>
          </w:p>
          <w:p w14:paraId="290A7F21" w14:textId="3DA404C9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2BBDE7F" w14:textId="538599BF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Construction</w:t>
            </w:r>
          </w:p>
        </w:tc>
        <w:tc>
          <w:tcPr>
            <w:tcW w:w="1535" w:type="dxa"/>
            <w:vAlign w:val="center"/>
          </w:tcPr>
          <w:p w14:paraId="4C5368E1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6EB692A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02E398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08622F57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294C3A" w:rsidRPr="00FD5249" w14:paraId="23D4E23D" w14:textId="77777777" w:rsidTr="00FA3CAB">
        <w:trPr>
          <w:jc w:val="center"/>
        </w:trPr>
        <w:tc>
          <w:tcPr>
            <w:tcW w:w="4083" w:type="dxa"/>
            <w:vAlign w:val="center"/>
          </w:tcPr>
          <w:p w14:paraId="30E53199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(N)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Access &amp; Retention of Records</w:t>
            </w:r>
          </w:p>
          <w:p w14:paraId="66B207A7" w14:textId="53F31E7B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56DC7AB7" w14:textId="7ED10EE9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635CB1A5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7617E7BF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E227E4E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5C5429CF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D5249" w:rsidRPr="00FD5249" w14:paraId="5D22DEC3" w14:textId="77777777" w:rsidTr="00FA3CAB">
        <w:trPr>
          <w:jc w:val="center"/>
        </w:trPr>
        <w:tc>
          <w:tcPr>
            <w:tcW w:w="4083" w:type="dxa"/>
            <w:vAlign w:val="center"/>
          </w:tcPr>
          <w:p w14:paraId="6A5FF79A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(O)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Compliance with Federal Law, etc.</w:t>
            </w:r>
          </w:p>
          <w:p w14:paraId="4EA713DE" w14:textId="63AC770C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AB2082E" w14:textId="72C8A237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1AF0D96E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4D2093C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28B90616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5D2B31D0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D5249" w:rsidRPr="00FD5249" w14:paraId="2FE58E99" w14:textId="77777777" w:rsidTr="00FA3CAB">
        <w:trPr>
          <w:jc w:val="center"/>
        </w:trPr>
        <w:tc>
          <w:tcPr>
            <w:tcW w:w="4083" w:type="dxa"/>
            <w:vAlign w:val="center"/>
          </w:tcPr>
          <w:p w14:paraId="74A9B239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DF4B32">
              <w:rPr>
                <w:rFonts w:ascii="Roboto Slab Light" w:hAnsi="Roboto Slab Light"/>
                <w:b/>
                <w:bCs/>
                <w:sz w:val="20"/>
                <w:szCs w:val="20"/>
              </w:rPr>
              <w:t>(P)</w:t>
            </w:r>
            <w:r w:rsidRPr="00FD5249">
              <w:rPr>
                <w:rFonts w:ascii="Roboto Slab Light" w:hAnsi="Roboto Slab Light"/>
                <w:sz w:val="20"/>
                <w:szCs w:val="20"/>
              </w:rPr>
              <w:t xml:space="preserve"> Fraud &amp; False or Fraudulent Statements</w:t>
            </w:r>
          </w:p>
          <w:p w14:paraId="76206799" w14:textId="7EAAAC87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54335F14" w14:textId="4842A067" w:rsidR="00FD5249" w:rsidRPr="00FD5249" w:rsidRDefault="00DF4B32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51D35DE7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34C64661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3586BA73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0CABA4FF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D5249" w:rsidRPr="00FD5249" w14:paraId="14B45D66" w14:textId="77777777" w:rsidTr="00FA3CAB">
        <w:trPr>
          <w:jc w:val="center"/>
        </w:trPr>
        <w:tc>
          <w:tcPr>
            <w:tcW w:w="4083" w:type="dxa"/>
            <w:vAlign w:val="center"/>
          </w:tcPr>
          <w:p w14:paraId="51F239BD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Bonding Requirements</w:t>
            </w:r>
          </w:p>
          <w:p w14:paraId="414253DF" w14:textId="2D27263A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8986363" w14:textId="5A22E7DA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Construction</w:t>
            </w:r>
          </w:p>
        </w:tc>
        <w:tc>
          <w:tcPr>
            <w:tcW w:w="1535" w:type="dxa"/>
            <w:vAlign w:val="center"/>
          </w:tcPr>
          <w:p w14:paraId="79298A7A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9B26F65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5D683FF2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036A00F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  <w:tr w:rsidR="00FD5249" w:rsidRPr="00FD5249" w14:paraId="69445F43" w14:textId="77777777" w:rsidTr="00FA3CAB">
        <w:trPr>
          <w:jc w:val="center"/>
        </w:trPr>
        <w:tc>
          <w:tcPr>
            <w:tcW w:w="4083" w:type="dxa"/>
            <w:vAlign w:val="center"/>
          </w:tcPr>
          <w:p w14:paraId="492B4E4D" w14:textId="77777777" w:rsidR="00FD5249" w:rsidRDefault="00FD5249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Women and Minority Owned Solicitation</w:t>
            </w:r>
          </w:p>
          <w:p w14:paraId="5BEF1784" w14:textId="549DEA1D" w:rsidR="00294C3A" w:rsidRPr="00FD5249" w:rsidRDefault="00294C3A" w:rsidP="00FD5249">
            <w:pPr>
              <w:pStyle w:val="NoSpacing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E660E79" w14:textId="1EA12272" w:rsidR="00FD5249" w:rsidRPr="00FD5249" w:rsidRDefault="00FD5249" w:rsidP="00141B82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  <w:r w:rsidRPr="00FD5249">
              <w:rPr>
                <w:rFonts w:ascii="Roboto Slab Light" w:hAnsi="Roboto Slab Light"/>
                <w:sz w:val="20"/>
                <w:szCs w:val="20"/>
              </w:rPr>
              <w:t>All</w:t>
            </w:r>
          </w:p>
        </w:tc>
        <w:tc>
          <w:tcPr>
            <w:tcW w:w="1535" w:type="dxa"/>
            <w:vAlign w:val="center"/>
          </w:tcPr>
          <w:p w14:paraId="2C462AE6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AE8859C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655A7328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  <w:tc>
          <w:tcPr>
            <w:tcW w:w="3947" w:type="dxa"/>
            <w:vAlign w:val="center"/>
          </w:tcPr>
          <w:p w14:paraId="5A00BC4B" w14:textId="77777777" w:rsidR="00FD5249" w:rsidRPr="00FA3CAB" w:rsidRDefault="00FD5249" w:rsidP="00FA3CAB">
            <w:pPr>
              <w:pStyle w:val="NoSpacing"/>
              <w:jc w:val="center"/>
              <w:rPr>
                <w:rFonts w:ascii="Roboto Slab Light" w:hAnsi="Roboto Slab Light"/>
                <w:sz w:val="20"/>
                <w:szCs w:val="20"/>
              </w:rPr>
            </w:pPr>
          </w:p>
        </w:tc>
      </w:tr>
    </w:tbl>
    <w:p w14:paraId="46C2F9BA" w14:textId="77777777" w:rsidR="00F409A4" w:rsidRPr="00F409A4" w:rsidRDefault="00F409A4" w:rsidP="00F409A4">
      <w:pPr>
        <w:pStyle w:val="NoSpacing"/>
        <w:rPr>
          <w:rFonts w:ascii="Roboto Slab Light" w:hAnsi="Roboto Slab Light"/>
          <w:sz w:val="24"/>
          <w:szCs w:val="24"/>
        </w:rPr>
      </w:pPr>
    </w:p>
    <w:sectPr w:rsidR="00F409A4" w:rsidRPr="00F409A4" w:rsidSect="00294C3A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1956" w14:textId="77777777" w:rsidR="00F9514A" w:rsidRDefault="00F9514A" w:rsidP="00F9514A">
      <w:pPr>
        <w:spacing w:after="0" w:line="240" w:lineRule="auto"/>
      </w:pPr>
      <w:r>
        <w:separator/>
      </w:r>
    </w:p>
  </w:endnote>
  <w:endnote w:type="continuationSeparator" w:id="0">
    <w:p w14:paraId="4F36FE1D" w14:textId="77777777" w:rsidR="00F9514A" w:rsidRDefault="00F9514A" w:rsidP="00F9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C057" w14:textId="7EB88249" w:rsidR="00F9514A" w:rsidRDefault="00F9514A">
    <w:pPr>
      <w:pStyle w:val="Footer"/>
    </w:pPr>
    <w:r>
      <w:t>Checklist – Provisions for Federally Funded Contracts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F85C940" w14:textId="677467FA" w:rsidR="00F9514A" w:rsidRDefault="00F9514A">
    <w:pPr>
      <w:pStyle w:val="Footer"/>
    </w:pPr>
    <w:r>
      <w:t>Revised 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8BB7" w14:textId="77777777" w:rsidR="00F9514A" w:rsidRDefault="00F9514A" w:rsidP="00F9514A">
      <w:pPr>
        <w:spacing w:after="0" w:line="240" w:lineRule="auto"/>
      </w:pPr>
      <w:r>
        <w:separator/>
      </w:r>
    </w:p>
  </w:footnote>
  <w:footnote w:type="continuationSeparator" w:id="0">
    <w:p w14:paraId="3E7A3AC1" w14:textId="77777777" w:rsidR="00F9514A" w:rsidRDefault="00F9514A" w:rsidP="00F9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AE8"/>
    <w:multiLevelType w:val="hybridMultilevel"/>
    <w:tmpl w:val="8B1C38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4"/>
    <w:rsid w:val="000853E5"/>
    <w:rsid w:val="00141B82"/>
    <w:rsid w:val="002340EF"/>
    <w:rsid w:val="00283B5E"/>
    <w:rsid w:val="00294C3A"/>
    <w:rsid w:val="00700263"/>
    <w:rsid w:val="00840540"/>
    <w:rsid w:val="00B0306E"/>
    <w:rsid w:val="00DF4B32"/>
    <w:rsid w:val="00E34CE2"/>
    <w:rsid w:val="00F409A4"/>
    <w:rsid w:val="00F777BA"/>
    <w:rsid w:val="00F90822"/>
    <w:rsid w:val="00F9514A"/>
    <w:rsid w:val="00FA3CAB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3A1F"/>
  <w15:chartTrackingRefBased/>
  <w15:docId w15:val="{D450921E-E05E-4E9C-A171-7CDD8A3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9A4"/>
    <w:pPr>
      <w:spacing w:after="0" w:line="240" w:lineRule="auto"/>
    </w:pPr>
  </w:style>
  <w:style w:type="table" w:styleId="TableGrid">
    <w:name w:val="Table Grid"/>
    <w:basedOn w:val="TableNormal"/>
    <w:uiPriority w:val="39"/>
    <w:rsid w:val="00F7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14A"/>
  </w:style>
  <w:style w:type="paragraph" w:styleId="Footer">
    <w:name w:val="footer"/>
    <w:basedOn w:val="Normal"/>
    <w:link w:val="FooterChar"/>
    <w:uiPriority w:val="99"/>
    <w:unhideWhenUsed/>
    <w:rsid w:val="00F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17513AFCDB42A563D3375FD26198" ma:contentTypeVersion="13" ma:contentTypeDescription="Create a new document." ma:contentTypeScope="" ma:versionID="ca58a2800f0e76caa36988dc66e49d39">
  <xsd:schema xmlns:xsd="http://www.w3.org/2001/XMLSchema" xmlns:xs="http://www.w3.org/2001/XMLSchema" xmlns:p="http://schemas.microsoft.com/office/2006/metadata/properties" xmlns:ns2="c590e910-a4f9-4699-8667-14a20af4f7aa" xmlns:ns3="dffb6a16-e96d-4a70-839c-b4db42cc8198" targetNamespace="http://schemas.microsoft.com/office/2006/metadata/properties" ma:root="true" ma:fieldsID="dc4da7b6a3e92b746de50821477af0ed" ns2:_="" ns3:_="">
    <xsd:import namespace="c590e910-a4f9-4699-8667-14a20af4f7aa"/>
    <xsd:import namespace="dffb6a16-e96d-4a70-839c-b4db42cc8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0e910-a4f9-4699-8667-14a20af4f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6a16-e96d-4a70-839c-b4db42cc8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168522-d6c1-42a8-9942-777377fd778b}" ma:internalName="TaxCatchAll" ma:showField="CatchAllData" ma:web="dffb6a16-e96d-4a70-839c-b4db42cc8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b6a16-e96d-4a70-839c-b4db42cc8198" xsi:nil="true"/>
    <lcf76f155ced4ddcb4097134ff3c332f xmlns="c590e910-a4f9-4699-8667-14a20af4f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65584-5F93-4B67-B5B5-E15A9A48A27D}"/>
</file>

<file path=customXml/itemProps2.xml><?xml version="1.0" encoding="utf-8"?>
<ds:datastoreItem xmlns:ds="http://schemas.openxmlformats.org/officeDocument/2006/customXml" ds:itemID="{E04CDBF7-F094-4241-B45A-9A400B266F47}"/>
</file>

<file path=customXml/itemProps3.xml><?xml version="1.0" encoding="utf-8"?>
<ds:datastoreItem xmlns:ds="http://schemas.openxmlformats.org/officeDocument/2006/customXml" ds:itemID="{A7C529BA-2457-48FD-BABB-A9FE5B29D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Lucido</dc:creator>
  <cp:keywords/>
  <dc:description/>
  <cp:lastModifiedBy>Constance Lucido</cp:lastModifiedBy>
  <cp:revision>9</cp:revision>
  <dcterms:created xsi:type="dcterms:W3CDTF">2022-03-11T23:04:00Z</dcterms:created>
  <dcterms:modified xsi:type="dcterms:W3CDTF">2022-03-11T23:35:00Z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0x0101009FD217513AFCDB42A563D3375FD26198</vt:lpwstr>
  </property>
</Properties>
</file>